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2A67872A" w14:textId="0FF2D6DD" w:rsidR="00560170"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09647742" w:history="1">
            <w:r w:rsidR="00560170" w:rsidRPr="00627B41">
              <w:rPr>
                <w:rStyle w:val="Hipervnculo"/>
                <w:rFonts w:eastAsiaTheme="majorEastAsia" w:cstheme="minorHAnsi"/>
                <w:b/>
                <w:noProof/>
              </w:rPr>
              <w:t>1. Introducción:</w:t>
            </w:r>
            <w:r w:rsidR="00560170">
              <w:rPr>
                <w:noProof/>
                <w:webHidden/>
              </w:rPr>
              <w:tab/>
            </w:r>
            <w:r w:rsidR="00560170">
              <w:rPr>
                <w:noProof/>
                <w:webHidden/>
              </w:rPr>
              <w:fldChar w:fldCharType="begin"/>
            </w:r>
            <w:r w:rsidR="00560170">
              <w:rPr>
                <w:noProof/>
                <w:webHidden/>
              </w:rPr>
              <w:instrText xml:space="preserve"> PAGEREF _Toc109647742 \h </w:instrText>
            </w:r>
            <w:r w:rsidR="00560170">
              <w:rPr>
                <w:noProof/>
                <w:webHidden/>
              </w:rPr>
            </w:r>
            <w:r w:rsidR="00560170">
              <w:rPr>
                <w:noProof/>
                <w:webHidden/>
              </w:rPr>
              <w:fldChar w:fldCharType="separate"/>
            </w:r>
            <w:r w:rsidR="00560170">
              <w:rPr>
                <w:noProof/>
                <w:webHidden/>
              </w:rPr>
              <w:t>2</w:t>
            </w:r>
            <w:r w:rsidR="00560170">
              <w:rPr>
                <w:noProof/>
                <w:webHidden/>
              </w:rPr>
              <w:fldChar w:fldCharType="end"/>
            </w:r>
          </w:hyperlink>
        </w:p>
        <w:p w14:paraId="60B91592" w14:textId="1C071598" w:rsidR="00560170" w:rsidRDefault="00000000">
          <w:pPr>
            <w:pStyle w:val="TDC2"/>
            <w:tabs>
              <w:tab w:val="right" w:leader="dot" w:pos="9678"/>
            </w:tabs>
            <w:rPr>
              <w:rFonts w:asciiTheme="minorHAnsi" w:eastAsiaTheme="minorEastAsia" w:hAnsiTheme="minorHAnsi" w:cstheme="minorBidi"/>
              <w:noProof/>
              <w:lang w:eastAsia="es-MX"/>
            </w:rPr>
          </w:pPr>
          <w:hyperlink w:anchor="_Toc109647743" w:history="1">
            <w:r w:rsidR="00560170" w:rsidRPr="00627B41">
              <w:rPr>
                <w:rStyle w:val="Hipervnculo"/>
                <w:rFonts w:eastAsiaTheme="majorEastAsia" w:cstheme="minorHAnsi"/>
                <w:b/>
                <w:noProof/>
              </w:rPr>
              <w:t>2. Describir el panorama Económico y Financiero:</w:t>
            </w:r>
            <w:r w:rsidR="00560170">
              <w:rPr>
                <w:noProof/>
                <w:webHidden/>
              </w:rPr>
              <w:tab/>
            </w:r>
            <w:r w:rsidR="00560170">
              <w:rPr>
                <w:noProof/>
                <w:webHidden/>
              </w:rPr>
              <w:fldChar w:fldCharType="begin"/>
            </w:r>
            <w:r w:rsidR="00560170">
              <w:rPr>
                <w:noProof/>
                <w:webHidden/>
              </w:rPr>
              <w:instrText xml:space="preserve"> PAGEREF _Toc109647743 \h </w:instrText>
            </w:r>
            <w:r w:rsidR="00560170">
              <w:rPr>
                <w:noProof/>
                <w:webHidden/>
              </w:rPr>
            </w:r>
            <w:r w:rsidR="00560170">
              <w:rPr>
                <w:noProof/>
                <w:webHidden/>
              </w:rPr>
              <w:fldChar w:fldCharType="separate"/>
            </w:r>
            <w:r w:rsidR="00560170">
              <w:rPr>
                <w:noProof/>
                <w:webHidden/>
              </w:rPr>
              <w:t>2</w:t>
            </w:r>
            <w:r w:rsidR="00560170">
              <w:rPr>
                <w:noProof/>
                <w:webHidden/>
              </w:rPr>
              <w:fldChar w:fldCharType="end"/>
            </w:r>
          </w:hyperlink>
        </w:p>
        <w:p w14:paraId="377D6E89" w14:textId="50044079" w:rsidR="00560170" w:rsidRDefault="00000000">
          <w:pPr>
            <w:pStyle w:val="TDC2"/>
            <w:tabs>
              <w:tab w:val="right" w:leader="dot" w:pos="9678"/>
            </w:tabs>
            <w:rPr>
              <w:rFonts w:asciiTheme="minorHAnsi" w:eastAsiaTheme="minorEastAsia" w:hAnsiTheme="minorHAnsi" w:cstheme="minorBidi"/>
              <w:noProof/>
              <w:lang w:eastAsia="es-MX"/>
            </w:rPr>
          </w:pPr>
          <w:hyperlink w:anchor="_Toc109647744" w:history="1">
            <w:r w:rsidR="00560170" w:rsidRPr="00627B41">
              <w:rPr>
                <w:rStyle w:val="Hipervnculo"/>
                <w:rFonts w:eastAsiaTheme="majorEastAsia" w:cstheme="minorHAnsi"/>
                <w:b/>
                <w:noProof/>
              </w:rPr>
              <w:t>3. Autorización e Historia:</w:t>
            </w:r>
            <w:r w:rsidR="00560170">
              <w:rPr>
                <w:noProof/>
                <w:webHidden/>
              </w:rPr>
              <w:tab/>
            </w:r>
            <w:r w:rsidR="00560170">
              <w:rPr>
                <w:noProof/>
                <w:webHidden/>
              </w:rPr>
              <w:fldChar w:fldCharType="begin"/>
            </w:r>
            <w:r w:rsidR="00560170">
              <w:rPr>
                <w:noProof/>
                <w:webHidden/>
              </w:rPr>
              <w:instrText xml:space="preserve"> PAGEREF _Toc109647744 \h </w:instrText>
            </w:r>
            <w:r w:rsidR="00560170">
              <w:rPr>
                <w:noProof/>
                <w:webHidden/>
              </w:rPr>
            </w:r>
            <w:r w:rsidR="00560170">
              <w:rPr>
                <w:noProof/>
                <w:webHidden/>
              </w:rPr>
              <w:fldChar w:fldCharType="separate"/>
            </w:r>
            <w:r w:rsidR="00560170">
              <w:rPr>
                <w:noProof/>
                <w:webHidden/>
              </w:rPr>
              <w:t>2</w:t>
            </w:r>
            <w:r w:rsidR="00560170">
              <w:rPr>
                <w:noProof/>
                <w:webHidden/>
              </w:rPr>
              <w:fldChar w:fldCharType="end"/>
            </w:r>
          </w:hyperlink>
        </w:p>
        <w:p w14:paraId="62065835" w14:textId="0AA4BF55" w:rsidR="00560170" w:rsidRDefault="00000000">
          <w:pPr>
            <w:pStyle w:val="TDC2"/>
            <w:tabs>
              <w:tab w:val="right" w:leader="dot" w:pos="9678"/>
            </w:tabs>
            <w:rPr>
              <w:rFonts w:asciiTheme="minorHAnsi" w:eastAsiaTheme="minorEastAsia" w:hAnsiTheme="minorHAnsi" w:cstheme="minorBidi"/>
              <w:noProof/>
              <w:lang w:eastAsia="es-MX"/>
            </w:rPr>
          </w:pPr>
          <w:hyperlink w:anchor="_Toc109647745" w:history="1">
            <w:r w:rsidR="00560170" w:rsidRPr="00627B41">
              <w:rPr>
                <w:rStyle w:val="Hipervnculo"/>
                <w:rFonts w:eastAsiaTheme="majorEastAsia" w:cstheme="minorHAnsi"/>
                <w:b/>
                <w:noProof/>
              </w:rPr>
              <w:t>4. Organización y Objeto Social:</w:t>
            </w:r>
            <w:r w:rsidR="00560170">
              <w:rPr>
                <w:noProof/>
                <w:webHidden/>
              </w:rPr>
              <w:tab/>
            </w:r>
            <w:r w:rsidR="00560170">
              <w:rPr>
                <w:noProof/>
                <w:webHidden/>
              </w:rPr>
              <w:fldChar w:fldCharType="begin"/>
            </w:r>
            <w:r w:rsidR="00560170">
              <w:rPr>
                <w:noProof/>
                <w:webHidden/>
              </w:rPr>
              <w:instrText xml:space="preserve"> PAGEREF _Toc109647745 \h </w:instrText>
            </w:r>
            <w:r w:rsidR="00560170">
              <w:rPr>
                <w:noProof/>
                <w:webHidden/>
              </w:rPr>
            </w:r>
            <w:r w:rsidR="00560170">
              <w:rPr>
                <w:noProof/>
                <w:webHidden/>
              </w:rPr>
              <w:fldChar w:fldCharType="separate"/>
            </w:r>
            <w:r w:rsidR="00560170">
              <w:rPr>
                <w:noProof/>
                <w:webHidden/>
              </w:rPr>
              <w:t>2</w:t>
            </w:r>
            <w:r w:rsidR="00560170">
              <w:rPr>
                <w:noProof/>
                <w:webHidden/>
              </w:rPr>
              <w:fldChar w:fldCharType="end"/>
            </w:r>
          </w:hyperlink>
        </w:p>
        <w:p w14:paraId="2872CC50" w14:textId="3FE9915F" w:rsidR="00560170" w:rsidRDefault="00000000">
          <w:pPr>
            <w:pStyle w:val="TDC2"/>
            <w:tabs>
              <w:tab w:val="right" w:leader="dot" w:pos="9678"/>
            </w:tabs>
            <w:rPr>
              <w:rFonts w:asciiTheme="minorHAnsi" w:eastAsiaTheme="minorEastAsia" w:hAnsiTheme="minorHAnsi" w:cstheme="minorBidi"/>
              <w:noProof/>
              <w:lang w:eastAsia="es-MX"/>
            </w:rPr>
          </w:pPr>
          <w:hyperlink w:anchor="_Toc109647746" w:history="1">
            <w:r w:rsidR="00560170" w:rsidRPr="00627B41">
              <w:rPr>
                <w:rStyle w:val="Hipervnculo"/>
                <w:rFonts w:eastAsiaTheme="majorEastAsia" w:cstheme="minorHAnsi"/>
                <w:b/>
                <w:noProof/>
              </w:rPr>
              <w:t>5. Bases de Preparación de los Estados Financieros:</w:t>
            </w:r>
            <w:r w:rsidR="00560170">
              <w:rPr>
                <w:noProof/>
                <w:webHidden/>
              </w:rPr>
              <w:tab/>
            </w:r>
            <w:r w:rsidR="00560170">
              <w:rPr>
                <w:noProof/>
                <w:webHidden/>
              </w:rPr>
              <w:fldChar w:fldCharType="begin"/>
            </w:r>
            <w:r w:rsidR="00560170">
              <w:rPr>
                <w:noProof/>
                <w:webHidden/>
              </w:rPr>
              <w:instrText xml:space="preserve"> PAGEREF _Toc109647746 \h </w:instrText>
            </w:r>
            <w:r w:rsidR="00560170">
              <w:rPr>
                <w:noProof/>
                <w:webHidden/>
              </w:rPr>
            </w:r>
            <w:r w:rsidR="00560170">
              <w:rPr>
                <w:noProof/>
                <w:webHidden/>
              </w:rPr>
              <w:fldChar w:fldCharType="separate"/>
            </w:r>
            <w:r w:rsidR="00560170">
              <w:rPr>
                <w:noProof/>
                <w:webHidden/>
              </w:rPr>
              <w:t>3</w:t>
            </w:r>
            <w:r w:rsidR="00560170">
              <w:rPr>
                <w:noProof/>
                <w:webHidden/>
              </w:rPr>
              <w:fldChar w:fldCharType="end"/>
            </w:r>
          </w:hyperlink>
        </w:p>
        <w:p w14:paraId="5714D17C" w14:textId="343EEDED" w:rsidR="00560170" w:rsidRDefault="00000000">
          <w:pPr>
            <w:pStyle w:val="TDC2"/>
            <w:tabs>
              <w:tab w:val="right" w:leader="dot" w:pos="9678"/>
            </w:tabs>
            <w:rPr>
              <w:rFonts w:asciiTheme="minorHAnsi" w:eastAsiaTheme="minorEastAsia" w:hAnsiTheme="minorHAnsi" w:cstheme="minorBidi"/>
              <w:noProof/>
              <w:lang w:eastAsia="es-MX"/>
            </w:rPr>
          </w:pPr>
          <w:hyperlink w:anchor="_Toc109647747" w:history="1">
            <w:r w:rsidR="00560170" w:rsidRPr="00627B41">
              <w:rPr>
                <w:rStyle w:val="Hipervnculo"/>
                <w:rFonts w:eastAsiaTheme="majorEastAsia" w:cstheme="minorHAnsi"/>
                <w:b/>
                <w:noProof/>
              </w:rPr>
              <w:t>6. Políticas de Contabilidad Significativas:</w:t>
            </w:r>
            <w:r w:rsidR="00560170">
              <w:rPr>
                <w:noProof/>
                <w:webHidden/>
              </w:rPr>
              <w:tab/>
            </w:r>
            <w:r w:rsidR="00560170">
              <w:rPr>
                <w:noProof/>
                <w:webHidden/>
              </w:rPr>
              <w:fldChar w:fldCharType="begin"/>
            </w:r>
            <w:r w:rsidR="00560170">
              <w:rPr>
                <w:noProof/>
                <w:webHidden/>
              </w:rPr>
              <w:instrText xml:space="preserve"> PAGEREF _Toc109647747 \h </w:instrText>
            </w:r>
            <w:r w:rsidR="00560170">
              <w:rPr>
                <w:noProof/>
                <w:webHidden/>
              </w:rPr>
            </w:r>
            <w:r w:rsidR="00560170">
              <w:rPr>
                <w:noProof/>
                <w:webHidden/>
              </w:rPr>
              <w:fldChar w:fldCharType="separate"/>
            </w:r>
            <w:r w:rsidR="00560170">
              <w:rPr>
                <w:noProof/>
                <w:webHidden/>
              </w:rPr>
              <w:t>4</w:t>
            </w:r>
            <w:r w:rsidR="00560170">
              <w:rPr>
                <w:noProof/>
                <w:webHidden/>
              </w:rPr>
              <w:fldChar w:fldCharType="end"/>
            </w:r>
          </w:hyperlink>
        </w:p>
        <w:p w14:paraId="54B55345" w14:textId="0DEDA69F" w:rsidR="00560170" w:rsidRDefault="00000000">
          <w:pPr>
            <w:pStyle w:val="TDC2"/>
            <w:tabs>
              <w:tab w:val="right" w:leader="dot" w:pos="9678"/>
            </w:tabs>
            <w:rPr>
              <w:rFonts w:asciiTheme="minorHAnsi" w:eastAsiaTheme="minorEastAsia" w:hAnsiTheme="minorHAnsi" w:cstheme="minorBidi"/>
              <w:noProof/>
              <w:lang w:eastAsia="es-MX"/>
            </w:rPr>
          </w:pPr>
          <w:hyperlink w:anchor="_Toc109647748" w:history="1">
            <w:r w:rsidR="00560170" w:rsidRPr="00627B41">
              <w:rPr>
                <w:rStyle w:val="Hipervnculo"/>
                <w:rFonts w:eastAsiaTheme="majorEastAsia" w:cstheme="minorHAnsi"/>
                <w:b/>
                <w:noProof/>
              </w:rPr>
              <w:t>7. Posición en Moneda Extranjera y Protección por Riesgo Cambiario:</w:t>
            </w:r>
            <w:r w:rsidR="00560170">
              <w:rPr>
                <w:noProof/>
                <w:webHidden/>
              </w:rPr>
              <w:tab/>
            </w:r>
            <w:r w:rsidR="00560170">
              <w:rPr>
                <w:noProof/>
                <w:webHidden/>
              </w:rPr>
              <w:fldChar w:fldCharType="begin"/>
            </w:r>
            <w:r w:rsidR="00560170">
              <w:rPr>
                <w:noProof/>
                <w:webHidden/>
              </w:rPr>
              <w:instrText xml:space="preserve"> PAGEREF _Toc109647748 \h </w:instrText>
            </w:r>
            <w:r w:rsidR="00560170">
              <w:rPr>
                <w:noProof/>
                <w:webHidden/>
              </w:rPr>
            </w:r>
            <w:r w:rsidR="00560170">
              <w:rPr>
                <w:noProof/>
                <w:webHidden/>
              </w:rPr>
              <w:fldChar w:fldCharType="separate"/>
            </w:r>
            <w:r w:rsidR="00560170">
              <w:rPr>
                <w:noProof/>
                <w:webHidden/>
              </w:rPr>
              <w:t>5</w:t>
            </w:r>
            <w:r w:rsidR="00560170">
              <w:rPr>
                <w:noProof/>
                <w:webHidden/>
              </w:rPr>
              <w:fldChar w:fldCharType="end"/>
            </w:r>
          </w:hyperlink>
        </w:p>
        <w:p w14:paraId="4B485402" w14:textId="3AA466CE" w:rsidR="00560170" w:rsidRDefault="00000000">
          <w:pPr>
            <w:pStyle w:val="TDC2"/>
            <w:tabs>
              <w:tab w:val="right" w:leader="dot" w:pos="9678"/>
            </w:tabs>
            <w:rPr>
              <w:rFonts w:asciiTheme="minorHAnsi" w:eastAsiaTheme="minorEastAsia" w:hAnsiTheme="minorHAnsi" w:cstheme="minorBidi"/>
              <w:noProof/>
              <w:lang w:eastAsia="es-MX"/>
            </w:rPr>
          </w:pPr>
          <w:hyperlink w:anchor="_Toc109647749" w:history="1">
            <w:r w:rsidR="00560170" w:rsidRPr="00627B41">
              <w:rPr>
                <w:rStyle w:val="Hipervnculo"/>
                <w:rFonts w:eastAsiaTheme="majorEastAsia" w:cstheme="minorHAnsi"/>
                <w:b/>
                <w:noProof/>
              </w:rPr>
              <w:t>8. Reporte Analítico del Activo:</w:t>
            </w:r>
            <w:r w:rsidR="00560170">
              <w:rPr>
                <w:noProof/>
                <w:webHidden/>
              </w:rPr>
              <w:tab/>
            </w:r>
            <w:r w:rsidR="00560170">
              <w:rPr>
                <w:noProof/>
                <w:webHidden/>
              </w:rPr>
              <w:fldChar w:fldCharType="begin"/>
            </w:r>
            <w:r w:rsidR="00560170">
              <w:rPr>
                <w:noProof/>
                <w:webHidden/>
              </w:rPr>
              <w:instrText xml:space="preserve"> PAGEREF _Toc109647749 \h </w:instrText>
            </w:r>
            <w:r w:rsidR="00560170">
              <w:rPr>
                <w:noProof/>
                <w:webHidden/>
              </w:rPr>
            </w:r>
            <w:r w:rsidR="00560170">
              <w:rPr>
                <w:noProof/>
                <w:webHidden/>
              </w:rPr>
              <w:fldChar w:fldCharType="separate"/>
            </w:r>
            <w:r w:rsidR="00560170">
              <w:rPr>
                <w:noProof/>
                <w:webHidden/>
              </w:rPr>
              <w:t>6</w:t>
            </w:r>
            <w:r w:rsidR="00560170">
              <w:rPr>
                <w:noProof/>
                <w:webHidden/>
              </w:rPr>
              <w:fldChar w:fldCharType="end"/>
            </w:r>
          </w:hyperlink>
        </w:p>
        <w:p w14:paraId="30CBB7AE" w14:textId="53609325" w:rsidR="00560170" w:rsidRDefault="00000000">
          <w:pPr>
            <w:pStyle w:val="TDC2"/>
            <w:tabs>
              <w:tab w:val="right" w:leader="dot" w:pos="9678"/>
            </w:tabs>
            <w:rPr>
              <w:rFonts w:asciiTheme="minorHAnsi" w:eastAsiaTheme="minorEastAsia" w:hAnsiTheme="minorHAnsi" w:cstheme="minorBidi"/>
              <w:noProof/>
              <w:lang w:eastAsia="es-MX"/>
            </w:rPr>
          </w:pPr>
          <w:hyperlink w:anchor="_Toc109647750" w:history="1">
            <w:r w:rsidR="00560170" w:rsidRPr="00627B41">
              <w:rPr>
                <w:rStyle w:val="Hipervnculo"/>
                <w:rFonts w:eastAsiaTheme="majorEastAsia" w:cstheme="minorHAnsi"/>
                <w:b/>
                <w:noProof/>
              </w:rPr>
              <w:t>9. Fideicomisos, Mandatos y Análogos:</w:t>
            </w:r>
            <w:r w:rsidR="00560170">
              <w:rPr>
                <w:noProof/>
                <w:webHidden/>
              </w:rPr>
              <w:tab/>
            </w:r>
            <w:r w:rsidR="00560170">
              <w:rPr>
                <w:noProof/>
                <w:webHidden/>
              </w:rPr>
              <w:fldChar w:fldCharType="begin"/>
            </w:r>
            <w:r w:rsidR="00560170">
              <w:rPr>
                <w:noProof/>
                <w:webHidden/>
              </w:rPr>
              <w:instrText xml:space="preserve"> PAGEREF _Toc109647750 \h </w:instrText>
            </w:r>
            <w:r w:rsidR="00560170">
              <w:rPr>
                <w:noProof/>
                <w:webHidden/>
              </w:rPr>
            </w:r>
            <w:r w:rsidR="00560170">
              <w:rPr>
                <w:noProof/>
                <w:webHidden/>
              </w:rPr>
              <w:fldChar w:fldCharType="separate"/>
            </w:r>
            <w:r w:rsidR="00560170">
              <w:rPr>
                <w:noProof/>
                <w:webHidden/>
              </w:rPr>
              <w:t>7</w:t>
            </w:r>
            <w:r w:rsidR="00560170">
              <w:rPr>
                <w:noProof/>
                <w:webHidden/>
              </w:rPr>
              <w:fldChar w:fldCharType="end"/>
            </w:r>
          </w:hyperlink>
        </w:p>
        <w:p w14:paraId="125257B8" w14:textId="20B67C65" w:rsidR="00560170" w:rsidRDefault="00000000">
          <w:pPr>
            <w:pStyle w:val="TDC2"/>
            <w:tabs>
              <w:tab w:val="right" w:leader="dot" w:pos="9678"/>
            </w:tabs>
            <w:rPr>
              <w:rFonts w:asciiTheme="minorHAnsi" w:eastAsiaTheme="minorEastAsia" w:hAnsiTheme="minorHAnsi" w:cstheme="minorBidi"/>
              <w:noProof/>
              <w:lang w:eastAsia="es-MX"/>
            </w:rPr>
          </w:pPr>
          <w:hyperlink w:anchor="_Toc109647751" w:history="1">
            <w:r w:rsidR="00560170" w:rsidRPr="00627B41">
              <w:rPr>
                <w:rStyle w:val="Hipervnculo"/>
                <w:rFonts w:eastAsiaTheme="majorEastAsia" w:cstheme="minorHAnsi"/>
                <w:b/>
                <w:noProof/>
              </w:rPr>
              <w:t>10. Reporte de la Recaudación:</w:t>
            </w:r>
            <w:r w:rsidR="00560170">
              <w:rPr>
                <w:noProof/>
                <w:webHidden/>
              </w:rPr>
              <w:tab/>
            </w:r>
            <w:r w:rsidR="00560170">
              <w:rPr>
                <w:noProof/>
                <w:webHidden/>
              </w:rPr>
              <w:fldChar w:fldCharType="begin"/>
            </w:r>
            <w:r w:rsidR="00560170">
              <w:rPr>
                <w:noProof/>
                <w:webHidden/>
              </w:rPr>
              <w:instrText xml:space="preserve"> PAGEREF _Toc109647751 \h </w:instrText>
            </w:r>
            <w:r w:rsidR="00560170">
              <w:rPr>
                <w:noProof/>
                <w:webHidden/>
              </w:rPr>
            </w:r>
            <w:r w:rsidR="00560170">
              <w:rPr>
                <w:noProof/>
                <w:webHidden/>
              </w:rPr>
              <w:fldChar w:fldCharType="separate"/>
            </w:r>
            <w:r w:rsidR="00560170">
              <w:rPr>
                <w:noProof/>
                <w:webHidden/>
              </w:rPr>
              <w:t>7</w:t>
            </w:r>
            <w:r w:rsidR="00560170">
              <w:rPr>
                <w:noProof/>
                <w:webHidden/>
              </w:rPr>
              <w:fldChar w:fldCharType="end"/>
            </w:r>
          </w:hyperlink>
        </w:p>
        <w:p w14:paraId="7BFBE896" w14:textId="2D343D4F" w:rsidR="00560170" w:rsidRDefault="00000000">
          <w:pPr>
            <w:pStyle w:val="TDC2"/>
            <w:tabs>
              <w:tab w:val="right" w:leader="dot" w:pos="9678"/>
            </w:tabs>
            <w:rPr>
              <w:rFonts w:asciiTheme="minorHAnsi" w:eastAsiaTheme="minorEastAsia" w:hAnsiTheme="minorHAnsi" w:cstheme="minorBidi"/>
              <w:noProof/>
              <w:lang w:eastAsia="es-MX"/>
            </w:rPr>
          </w:pPr>
          <w:hyperlink w:anchor="_Toc109647752" w:history="1">
            <w:r w:rsidR="00560170" w:rsidRPr="00627B41">
              <w:rPr>
                <w:rStyle w:val="Hipervnculo"/>
                <w:rFonts w:eastAsiaTheme="majorEastAsia" w:cstheme="minorHAnsi"/>
                <w:b/>
                <w:noProof/>
              </w:rPr>
              <w:t>11. Información sobre la Deuda y el Reporte Analítico de la Deuda:</w:t>
            </w:r>
            <w:r w:rsidR="00560170">
              <w:rPr>
                <w:noProof/>
                <w:webHidden/>
              </w:rPr>
              <w:tab/>
            </w:r>
            <w:r w:rsidR="00560170">
              <w:rPr>
                <w:noProof/>
                <w:webHidden/>
              </w:rPr>
              <w:fldChar w:fldCharType="begin"/>
            </w:r>
            <w:r w:rsidR="00560170">
              <w:rPr>
                <w:noProof/>
                <w:webHidden/>
              </w:rPr>
              <w:instrText xml:space="preserve"> PAGEREF _Toc109647752 \h </w:instrText>
            </w:r>
            <w:r w:rsidR="00560170">
              <w:rPr>
                <w:noProof/>
                <w:webHidden/>
              </w:rPr>
            </w:r>
            <w:r w:rsidR="00560170">
              <w:rPr>
                <w:noProof/>
                <w:webHidden/>
              </w:rPr>
              <w:fldChar w:fldCharType="separate"/>
            </w:r>
            <w:r w:rsidR="00560170">
              <w:rPr>
                <w:noProof/>
                <w:webHidden/>
              </w:rPr>
              <w:t>8</w:t>
            </w:r>
            <w:r w:rsidR="00560170">
              <w:rPr>
                <w:noProof/>
                <w:webHidden/>
              </w:rPr>
              <w:fldChar w:fldCharType="end"/>
            </w:r>
          </w:hyperlink>
        </w:p>
        <w:p w14:paraId="0A16ABEB" w14:textId="6B041C9B" w:rsidR="00560170" w:rsidRDefault="00000000">
          <w:pPr>
            <w:pStyle w:val="TDC2"/>
            <w:tabs>
              <w:tab w:val="right" w:leader="dot" w:pos="9678"/>
            </w:tabs>
            <w:rPr>
              <w:rFonts w:asciiTheme="minorHAnsi" w:eastAsiaTheme="minorEastAsia" w:hAnsiTheme="minorHAnsi" w:cstheme="minorBidi"/>
              <w:noProof/>
              <w:lang w:eastAsia="es-MX"/>
            </w:rPr>
          </w:pPr>
          <w:hyperlink w:anchor="_Toc109647753" w:history="1">
            <w:r w:rsidR="00560170" w:rsidRPr="00627B41">
              <w:rPr>
                <w:rStyle w:val="Hipervnculo"/>
                <w:rFonts w:eastAsiaTheme="majorEastAsia" w:cstheme="minorHAnsi"/>
                <w:b/>
                <w:noProof/>
              </w:rPr>
              <w:t>12. Calificaciones otorgadas:</w:t>
            </w:r>
            <w:r w:rsidR="00560170">
              <w:rPr>
                <w:noProof/>
                <w:webHidden/>
              </w:rPr>
              <w:tab/>
            </w:r>
            <w:r w:rsidR="00560170">
              <w:rPr>
                <w:noProof/>
                <w:webHidden/>
              </w:rPr>
              <w:fldChar w:fldCharType="begin"/>
            </w:r>
            <w:r w:rsidR="00560170">
              <w:rPr>
                <w:noProof/>
                <w:webHidden/>
              </w:rPr>
              <w:instrText xml:space="preserve"> PAGEREF _Toc109647753 \h </w:instrText>
            </w:r>
            <w:r w:rsidR="00560170">
              <w:rPr>
                <w:noProof/>
                <w:webHidden/>
              </w:rPr>
            </w:r>
            <w:r w:rsidR="00560170">
              <w:rPr>
                <w:noProof/>
                <w:webHidden/>
              </w:rPr>
              <w:fldChar w:fldCharType="separate"/>
            </w:r>
            <w:r w:rsidR="00560170">
              <w:rPr>
                <w:noProof/>
                <w:webHidden/>
              </w:rPr>
              <w:t>8</w:t>
            </w:r>
            <w:r w:rsidR="00560170">
              <w:rPr>
                <w:noProof/>
                <w:webHidden/>
              </w:rPr>
              <w:fldChar w:fldCharType="end"/>
            </w:r>
          </w:hyperlink>
        </w:p>
        <w:p w14:paraId="22CE1FBA" w14:textId="49E21297" w:rsidR="00560170" w:rsidRDefault="00000000">
          <w:pPr>
            <w:pStyle w:val="TDC2"/>
            <w:tabs>
              <w:tab w:val="right" w:leader="dot" w:pos="9678"/>
            </w:tabs>
            <w:rPr>
              <w:rFonts w:asciiTheme="minorHAnsi" w:eastAsiaTheme="minorEastAsia" w:hAnsiTheme="minorHAnsi" w:cstheme="minorBidi"/>
              <w:noProof/>
              <w:lang w:eastAsia="es-MX"/>
            </w:rPr>
          </w:pPr>
          <w:hyperlink w:anchor="_Toc109647754" w:history="1">
            <w:r w:rsidR="00560170" w:rsidRPr="00627B41">
              <w:rPr>
                <w:rStyle w:val="Hipervnculo"/>
                <w:rFonts w:eastAsiaTheme="majorEastAsia" w:cstheme="minorHAnsi"/>
                <w:b/>
                <w:noProof/>
              </w:rPr>
              <w:t>13. Proceso de Mejora:</w:t>
            </w:r>
            <w:r w:rsidR="00560170">
              <w:rPr>
                <w:noProof/>
                <w:webHidden/>
              </w:rPr>
              <w:tab/>
            </w:r>
            <w:r w:rsidR="00560170">
              <w:rPr>
                <w:noProof/>
                <w:webHidden/>
              </w:rPr>
              <w:fldChar w:fldCharType="begin"/>
            </w:r>
            <w:r w:rsidR="00560170">
              <w:rPr>
                <w:noProof/>
                <w:webHidden/>
              </w:rPr>
              <w:instrText xml:space="preserve"> PAGEREF _Toc109647754 \h </w:instrText>
            </w:r>
            <w:r w:rsidR="00560170">
              <w:rPr>
                <w:noProof/>
                <w:webHidden/>
              </w:rPr>
            </w:r>
            <w:r w:rsidR="00560170">
              <w:rPr>
                <w:noProof/>
                <w:webHidden/>
              </w:rPr>
              <w:fldChar w:fldCharType="separate"/>
            </w:r>
            <w:r w:rsidR="00560170">
              <w:rPr>
                <w:noProof/>
                <w:webHidden/>
              </w:rPr>
              <w:t>8</w:t>
            </w:r>
            <w:r w:rsidR="00560170">
              <w:rPr>
                <w:noProof/>
                <w:webHidden/>
              </w:rPr>
              <w:fldChar w:fldCharType="end"/>
            </w:r>
          </w:hyperlink>
        </w:p>
        <w:p w14:paraId="58A3F5BD" w14:textId="6B8CC064" w:rsidR="00560170" w:rsidRDefault="00000000">
          <w:pPr>
            <w:pStyle w:val="TDC2"/>
            <w:tabs>
              <w:tab w:val="right" w:leader="dot" w:pos="9678"/>
            </w:tabs>
            <w:rPr>
              <w:rFonts w:asciiTheme="minorHAnsi" w:eastAsiaTheme="minorEastAsia" w:hAnsiTheme="minorHAnsi" w:cstheme="minorBidi"/>
              <w:noProof/>
              <w:lang w:eastAsia="es-MX"/>
            </w:rPr>
          </w:pPr>
          <w:hyperlink w:anchor="_Toc109647755" w:history="1">
            <w:r w:rsidR="00560170" w:rsidRPr="00627B41">
              <w:rPr>
                <w:rStyle w:val="Hipervnculo"/>
                <w:rFonts w:eastAsiaTheme="majorEastAsia" w:cstheme="minorHAnsi"/>
                <w:b/>
                <w:noProof/>
              </w:rPr>
              <w:t>14. Información por Segmentos:</w:t>
            </w:r>
            <w:r w:rsidR="00560170">
              <w:rPr>
                <w:noProof/>
                <w:webHidden/>
              </w:rPr>
              <w:tab/>
            </w:r>
            <w:r w:rsidR="00560170">
              <w:rPr>
                <w:noProof/>
                <w:webHidden/>
              </w:rPr>
              <w:fldChar w:fldCharType="begin"/>
            </w:r>
            <w:r w:rsidR="00560170">
              <w:rPr>
                <w:noProof/>
                <w:webHidden/>
              </w:rPr>
              <w:instrText xml:space="preserve"> PAGEREF _Toc109647755 \h </w:instrText>
            </w:r>
            <w:r w:rsidR="00560170">
              <w:rPr>
                <w:noProof/>
                <w:webHidden/>
              </w:rPr>
            </w:r>
            <w:r w:rsidR="00560170">
              <w:rPr>
                <w:noProof/>
                <w:webHidden/>
              </w:rPr>
              <w:fldChar w:fldCharType="separate"/>
            </w:r>
            <w:r w:rsidR="00560170">
              <w:rPr>
                <w:noProof/>
                <w:webHidden/>
              </w:rPr>
              <w:t>8</w:t>
            </w:r>
            <w:r w:rsidR="00560170">
              <w:rPr>
                <w:noProof/>
                <w:webHidden/>
              </w:rPr>
              <w:fldChar w:fldCharType="end"/>
            </w:r>
          </w:hyperlink>
        </w:p>
        <w:p w14:paraId="25174554" w14:textId="48A90CD7" w:rsidR="00560170" w:rsidRDefault="00000000">
          <w:pPr>
            <w:pStyle w:val="TDC2"/>
            <w:tabs>
              <w:tab w:val="right" w:leader="dot" w:pos="9678"/>
            </w:tabs>
            <w:rPr>
              <w:rFonts w:asciiTheme="minorHAnsi" w:eastAsiaTheme="minorEastAsia" w:hAnsiTheme="minorHAnsi" w:cstheme="minorBidi"/>
              <w:noProof/>
              <w:lang w:eastAsia="es-MX"/>
            </w:rPr>
          </w:pPr>
          <w:hyperlink w:anchor="_Toc109647756" w:history="1">
            <w:r w:rsidR="00560170" w:rsidRPr="00627B41">
              <w:rPr>
                <w:rStyle w:val="Hipervnculo"/>
                <w:rFonts w:eastAsiaTheme="majorEastAsia" w:cstheme="minorHAnsi"/>
                <w:b/>
                <w:noProof/>
              </w:rPr>
              <w:t>15. Eventos Posteriores al Cierre:</w:t>
            </w:r>
            <w:r w:rsidR="00560170">
              <w:rPr>
                <w:noProof/>
                <w:webHidden/>
              </w:rPr>
              <w:tab/>
            </w:r>
            <w:r w:rsidR="00560170">
              <w:rPr>
                <w:noProof/>
                <w:webHidden/>
              </w:rPr>
              <w:fldChar w:fldCharType="begin"/>
            </w:r>
            <w:r w:rsidR="00560170">
              <w:rPr>
                <w:noProof/>
                <w:webHidden/>
              </w:rPr>
              <w:instrText xml:space="preserve"> PAGEREF _Toc109647756 \h </w:instrText>
            </w:r>
            <w:r w:rsidR="00560170">
              <w:rPr>
                <w:noProof/>
                <w:webHidden/>
              </w:rPr>
            </w:r>
            <w:r w:rsidR="00560170">
              <w:rPr>
                <w:noProof/>
                <w:webHidden/>
              </w:rPr>
              <w:fldChar w:fldCharType="separate"/>
            </w:r>
            <w:r w:rsidR="00560170">
              <w:rPr>
                <w:noProof/>
                <w:webHidden/>
              </w:rPr>
              <w:t>9</w:t>
            </w:r>
            <w:r w:rsidR="00560170">
              <w:rPr>
                <w:noProof/>
                <w:webHidden/>
              </w:rPr>
              <w:fldChar w:fldCharType="end"/>
            </w:r>
          </w:hyperlink>
        </w:p>
        <w:p w14:paraId="08CB700D" w14:textId="5989987F" w:rsidR="00560170" w:rsidRDefault="00000000">
          <w:pPr>
            <w:pStyle w:val="TDC2"/>
            <w:tabs>
              <w:tab w:val="right" w:leader="dot" w:pos="9678"/>
            </w:tabs>
            <w:rPr>
              <w:rFonts w:asciiTheme="minorHAnsi" w:eastAsiaTheme="minorEastAsia" w:hAnsiTheme="minorHAnsi" w:cstheme="minorBidi"/>
              <w:noProof/>
              <w:lang w:eastAsia="es-MX"/>
            </w:rPr>
          </w:pPr>
          <w:hyperlink w:anchor="_Toc109647757" w:history="1">
            <w:r w:rsidR="00560170" w:rsidRPr="00627B41">
              <w:rPr>
                <w:rStyle w:val="Hipervnculo"/>
                <w:rFonts w:eastAsiaTheme="majorEastAsia" w:cstheme="minorHAnsi"/>
                <w:b/>
                <w:noProof/>
              </w:rPr>
              <w:t>16. Partes Relacionadas:</w:t>
            </w:r>
            <w:r w:rsidR="00560170">
              <w:rPr>
                <w:noProof/>
                <w:webHidden/>
              </w:rPr>
              <w:tab/>
            </w:r>
            <w:r w:rsidR="00560170">
              <w:rPr>
                <w:noProof/>
                <w:webHidden/>
              </w:rPr>
              <w:fldChar w:fldCharType="begin"/>
            </w:r>
            <w:r w:rsidR="00560170">
              <w:rPr>
                <w:noProof/>
                <w:webHidden/>
              </w:rPr>
              <w:instrText xml:space="preserve"> PAGEREF _Toc109647757 \h </w:instrText>
            </w:r>
            <w:r w:rsidR="00560170">
              <w:rPr>
                <w:noProof/>
                <w:webHidden/>
              </w:rPr>
            </w:r>
            <w:r w:rsidR="00560170">
              <w:rPr>
                <w:noProof/>
                <w:webHidden/>
              </w:rPr>
              <w:fldChar w:fldCharType="separate"/>
            </w:r>
            <w:r w:rsidR="00560170">
              <w:rPr>
                <w:noProof/>
                <w:webHidden/>
              </w:rPr>
              <w:t>9</w:t>
            </w:r>
            <w:r w:rsidR="00560170">
              <w:rPr>
                <w:noProof/>
                <w:webHidden/>
              </w:rPr>
              <w:fldChar w:fldCharType="end"/>
            </w:r>
          </w:hyperlink>
        </w:p>
        <w:p w14:paraId="7F964F9A" w14:textId="79528622" w:rsidR="00560170" w:rsidRDefault="00000000">
          <w:pPr>
            <w:pStyle w:val="TDC2"/>
            <w:tabs>
              <w:tab w:val="right" w:leader="dot" w:pos="9678"/>
            </w:tabs>
            <w:rPr>
              <w:rFonts w:asciiTheme="minorHAnsi" w:eastAsiaTheme="minorEastAsia" w:hAnsiTheme="minorHAnsi" w:cstheme="minorBidi"/>
              <w:noProof/>
              <w:lang w:eastAsia="es-MX"/>
            </w:rPr>
          </w:pPr>
          <w:hyperlink w:anchor="_Toc109647758" w:history="1">
            <w:r w:rsidR="00560170" w:rsidRPr="00627B41">
              <w:rPr>
                <w:rStyle w:val="Hipervnculo"/>
                <w:rFonts w:eastAsiaTheme="majorEastAsia" w:cstheme="minorHAnsi"/>
                <w:b/>
                <w:noProof/>
              </w:rPr>
              <w:t>17. Responsabilidad Sobre la Presentación Razonable de la Información Contable:</w:t>
            </w:r>
            <w:r w:rsidR="00560170">
              <w:rPr>
                <w:noProof/>
                <w:webHidden/>
              </w:rPr>
              <w:tab/>
            </w:r>
            <w:r w:rsidR="00560170">
              <w:rPr>
                <w:noProof/>
                <w:webHidden/>
              </w:rPr>
              <w:fldChar w:fldCharType="begin"/>
            </w:r>
            <w:r w:rsidR="00560170">
              <w:rPr>
                <w:noProof/>
                <w:webHidden/>
              </w:rPr>
              <w:instrText xml:space="preserve"> PAGEREF _Toc109647758 \h </w:instrText>
            </w:r>
            <w:r w:rsidR="00560170">
              <w:rPr>
                <w:noProof/>
                <w:webHidden/>
              </w:rPr>
            </w:r>
            <w:r w:rsidR="00560170">
              <w:rPr>
                <w:noProof/>
                <w:webHidden/>
              </w:rPr>
              <w:fldChar w:fldCharType="separate"/>
            </w:r>
            <w:r w:rsidR="00560170">
              <w:rPr>
                <w:noProof/>
                <w:webHidden/>
              </w:rPr>
              <w:t>9</w:t>
            </w:r>
            <w:r w:rsidR="00560170">
              <w:rPr>
                <w:noProof/>
                <w:webHidden/>
              </w:rPr>
              <w:fldChar w:fldCharType="end"/>
            </w:r>
          </w:hyperlink>
        </w:p>
        <w:p w14:paraId="43551857" w14:textId="6E0E01CA"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2F0D06E9" w14:textId="77777777" w:rsidR="001D62B5" w:rsidRPr="001D62B5" w:rsidRDefault="001D62B5" w:rsidP="001D62B5">
      <w:pPr>
        <w:keepNext/>
        <w:keepLines/>
        <w:spacing w:before="40" w:after="0"/>
        <w:outlineLvl w:val="1"/>
        <w:rPr>
          <w:rFonts w:asciiTheme="minorHAnsi" w:eastAsiaTheme="majorEastAsia" w:hAnsiTheme="minorHAnsi" w:cstheme="minorHAnsi"/>
          <w:b/>
          <w:szCs w:val="26"/>
        </w:rPr>
      </w:pPr>
      <w:bookmarkStart w:id="0" w:name="_Toc85099191"/>
      <w:bookmarkStart w:id="1" w:name="_Toc109647742"/>
      <w:r w:rsidRPr="001D62B5">
        <w:rPr>
          <w:rFonts w:asciiTheme="minorHAnsi" w:eastAsiaTheme="majorEastAsia" w:hAnsiTheme="minorHAnsi" w:cstheme="minorHAnsi"/>
          <w:b/>
          <w:szCs w:val="26"/>
        </w:rPr>
        <w:t>1. Introducción:</w:t>
      </w:r>
      <w:bookmarkEnd w:id="0"/>
      <w:bookmarkEnd w:id="1"/>
    </w:p>
    <w:p w14:paraId="21CEE61F" w14:textId="77777777" w:rsidR="001D62B5" w:rsidRPr="001D62B5" w:rsidRDefault="001D62B5" w:rsidP="001D62B5">
      <w:pPr>
        <w:spacing w:after="0" w:line="240" w:lineRule="auto"/>
        <w:jc w:val="both"/>
        <w:rPr>
          <w:rFonts w:asciiTheme="minorHAnsi" w:hAnsiTheme="minorHAnsi" w:cstheme="minorHAnsi"/>
          <w:sz w:val="24"/>
          <w:szCs w:val="24"/>
        </w:rPr>
      </w:pPr>
      <w:r w:rsidRPr="001D62B5">
        <w:rPr>
          <w:rFonts w:asciiTheme="minorHAnsi" w:hAnsiTheme="minorHAnsi" w:cstheme="minorHAnsi"/>
          <w:sz w:val="24"/>
          <w:szCs w:val="24"/>
        </w:rPr>
        <w:t>Suministrar agua potable a la ciudadanía y dar mantenimiento a líneas hidráulicas y de drenaje sanitario y canalizándolas a la planta de tratamiento de agua residual</w:t>
      </w:r>
    </w:p>
    <w:p w14:paraId="195F060F"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6D783C45" w14:textId="77777777" w:rsidR="001D62B5" w:rsidRPr="001D62B5" w:rsidRDefault="001D62B5" w:rsidP="001D62B5">
      <w:pPr>
        <w:keepNext/>
        <w:keepLines/>
        <w:spacing w:before="40" w:after="0"/>
        <w:outlineLvl w:val="1"/>
        <w:rPr>
          <w:rFonts w:asciiTheme="minorHAnsi" w:eastAsiaTheme="majorEastAsia" w:hAnsiTheme="minorHAnsi" w:cstheme="minorHAnsi"/>
          <w:b/>
          <w:szCs w:val="26"/>
        </w:rPr>
      </w:pPr>
      <w:bookmarkStart w:id="2" w:name="_Toc85099192"/>
      <w:bookmarkStart w:id="3" w:name="_Toc109647743"/>
      <w:r w:rsidRPr="001D62B5">
        <w:rPr>
          <w:rFonts w:asciiTheme="minorHAnsi" w:eastAsiaTheme="majorEastAsia" w:hAnsiTheme="minorHAnsi" w:cstheme="minorHAnsi"/>
          <w:b/>
          <w:szCs w:val="26"/>
        </w:rPr>
        <w:t>2. Describir el panorama Económico y Financiero:</w:t>
      </w:r>
      <w:bookmarkEnd w:id="2"/>
      <w:bookmarkEnd w:id="3"/>
    </w:p>
    <w:p w14:paraId="38AD2691"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rPr>
        <w:t>Se opera con capital propio, su actividad es sana financieramente hablando debido a que no se tienen contraídas deudas a largo plazo</w:t>
      </w:r>
    </w:p>
    <w:p w14:paraId="65AD5A1F"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4667421C" w14:textId="77777777" w:rsidR="001D62B5" w:rsidRPr="001D62B5" w:rsidRDefault="001D62B5" w:rsidP="001D62B5">
      <w:pPr>
        <w:keepNext/>
        <w:keepLines/>
        <w:spacing w:before="40" w:after="0"/>
        <w:outlineLvl w:val="1"/>
        <w:rPr>
          <w:rFonts w:asciiTheme="minorHAnsi" w:eastAsiaTheme="majorEastAsia" w:hAnsiTheme="minorHAnsi" w:cstheme="minorHAnsi"/>
          <w:b/>
          <w:szCs w:val="26"/>
        </w:rPr>
      </w:pPr>
      <w:bookmarkStart w:id="4" w:name="_Toc85099193"/>
      <w:bookmarkStart w:id="5" w:name="_Toc109647744"/>
      <w:r w:rsidRPr="001D62B5">
        <w:rPr>
          <w:rFonts w:asciiTheme="minorHAnsi" w:eastAsiaTheme="majorEastAsia" w:hAnsiTheme="minorHAnsi" w:cstheme="minorHAnsi"/>
          <w:b/>
          <w:szCs w:val="26"/>
        </w:rPr>
        <w:t>3. Autorización e Historia:</w:t>
      </w:r>
      <w:bookmarkEnd w:id="4"/>
      <w:bookmarkEnd w:id="5"/>
    </w:p>
    <w:p w14:paraId="026006C4"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38F03178"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rPr>
        <w:t>Se informará sobre:</w:t>
      </w:r>
    </w:p>
    <w:p w14:paraId="71A69F23"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2033EAB1"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b/>
        </w:rPr>
        <w:t>a)</w:t>
      </w:r>
      <w:r w:rsidRPr="001D62B5">
        <w:rPr>
          <w:rFonts w:asciiTheme="minorHAnsi" w:hAnsiTheme="minorHAnsi" w:cstheme="minorHAnsi"/>
        </w:rPr>
        <w:t xml:space="preserve"> Fecha de creación del ente.</w:t>
      </w:r>
    </w:p>
    <w:p w14:paraId="02BF4E37"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00283328" w14:textId="6CEDFE00" w:rsidR="001D62B5" w:rsidRPr="001D62B5" w:rsidRDefault="001D62B5" w:rsidP="001D62B5">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 xml:space="preserve">26 de </w:t>
      </w:r>
      <w:r w:rsidR="00DB7709" w:rsidRPr="001D62B5">
        <w:rPr>
          <w:rFonts w:asciiTheme="minorHAnsi" w:hAnsiTheme="minorHAnsi" w:cstheme="minorHAnsi"/>
          <w:u w:val="single"/>
        </w:rPr>
        <w:t>enero</w:t>
      </w:r>
      <w:r w:rsidRPr="001D62B5">
        <w:rPr>
          <w:rFonts w:asciiTheme="minorHAnsi" w:hAnsiTheme="minorHAnsi" w:cstheme="minorHAnsi"/>
          <w:u w:val="single"/>
        </w:rPr>
        <w:t xml:space="preserve"> de 1993</w:t>
      </w:r>
    </w:p>
    <w:p w14:paraId="213F283A"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0EF7075E"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b/>
        </w:rPr>
        <w:t>b)</w:t>
      </w:r>
      <w:r w:rsidRPr="001D62B5">
        <w:rPr>
          <w:rFonts w:asciiTheme="minorHAnsi" w:hAnsiTheme="minorHAnsi" w:cstheme="minorHAnsi"/>
        </w:rPr>
        <w:t xml:space="preserve"> Principales cambios en su estructura (interna históricamente).</w:t>
      </w:r>
    </w:p>
    <w:p w14:paraId="35E2639C"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491435EE"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u w:val="single"/>
        </w:rPr>
        <w:t>No se han tenido cambios sustanciales en su estructura</w:t>
      </w:r>
    </w:p>
    <w:p w14:paraId="2765D8A2"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09348B48" w14:textId="77777777" w:rsidR="001D62B5" w:rsidRPr="001D62B5" w:rsidRDefault="001D62B5" w:rsidP="001D62B5">
      <w:pPr>
        <w:keepNext/>
        <w:keepLines/>
        <w:spacing w:before="40" w:after="0"/>
        <w:outlineLvl w:val="1"/>
        <w:rPr>
          <w:rFonts w:asciiTheme="minorHAnsi" w:eastAsiaTheme="majorEastAsia" w:hAnsiTheme="minorHAnsi" w:cstheme="minorHAnsi"/>
          <w:b/>
          <w:szCs w:val="26"/>
        </w:rPr>
      </w:pPr>
      <w:bookmarkStart w:id="6" w:name="_Toc85099194"/>
      <w:bookmarkStart w:id="7" w:name="_Toc109647745"/>
      <w:r w:rsidRPr="001D62B5">
        <w:rPr>
          <w:rFonts w:asciiTheme="minorHAnsi" w:eastAsiaTheme="majorEastAsia" w:hAnsiTheme="minorHAnsi" w:cstheme="minorHAnsi"/>
          <w:b/>
          <w:szCs w:val="26"/>
        </w:rPr>
        <w:t>4. Organización y Objeto Social:</w:t>
      </w:r>
      <w:bookmarkEnd w:id="6"/>
      <w:bookmarkEnd w:id="7"/>
    </w:p>
    <w:p w14:paraId="3FD0071F"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2AAE126B"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rPr>
        <w:t>Se informará sobre:</w:t>
      </w:r>
    </w:p>
    <w:p w14:paraId="73056AC2"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31DD9727"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b/>
        </w:rPr>
        <w:t>a)</w:t>
      </w:r>
      <w:r w:rsidRPr="001D62B5">
        <w:rPr>
          <w:rFonts w:asciiTheme="minorHAnsi" w:hAnsiTheme="minorHAnsi" w:cstheme="minorHAnsi"/>
        </w:rPr>
        <w:t xml:space="preserve"> Objeto social.</w:t>
      </w:r>
    </w:p>
    <w:p w14:paraId="1CFC849E"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u w:val="single"/>
        </w:rPr>
        <w:t>Ofrecer un servicio de suministro de agua potable y mantenimiento al drenaje sanitario a la ciudadanía</w:t>
      </w:r>
    </w:p>
    <w:p w14:paraId="1E7865E3"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0BE969B2"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b/>
        </w:rPr>
        <w:t>b)</w:t>
      </w:r>
      <w:r w:rsidRPr="001D62B5">
        <w:rPr>
          <w:rFonts w:asciiTheme="minorHAnsi" w:hAnsiTheme="minorHAnsi" w:cstheme="minorHAnsi"/>
        </w:rPr>
        <w:t xml:space="preserve"> Principal actividad.</w:t>
      </w:r>
    </w:p>
    <w:p w14:paraId="148875EF"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u w:val="single"/>
        </w:rPr>
        <w:t>Suministro de agua Potable</w:t>
      </w:r>
    </w:p>
    <w:p w14:paraId="52210201"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5756B255"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b/>
        </w:rPr>
        <w:t>c)</w:t>
      </w:r>
      <w:r w:rsidRPr="001D62B5">
        <w:rPr>
          <w:rFonts w:asciiTheme="minorHAnsi" w:hAnsiTheme="minorHAnsi" w:cstheme="minorHAnsi"/>
        </w:rPr>
        <w:t xml:space="preserve"> Ejercicio fiscal (mencionar, por ejemplo: enero a diciembre de 2019).</w:t>
      </w:r>
    </w:p>
    <w:p w14:paraId="34045C25"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264FB52F" w14:textId="3F2BDA92" w:rsidR="001D62B5" w:rsidRPr="001D62B5" w:rsidRDefault="001D62B5" w:rsidP="001D62B5">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 xml:space="preserve">Enero a </w:t>
      </w:r>
      <w:r w:rsidR="00084ADC">
        <w:rPr>
          <w:rFonts w:asciiTheme="minorHAnsi" w:hAnsiTheme="minorHAnsi" w:cstheme="minorHAnsi"/>
          <w:u w:val="single"/>
        </w:rPr>
        <w:t>septiembre</w:t>
      </w:r>
      <w:r w:rsidRPr="001D62B5">
        <w:rPr>
          <w:rFonts w:asciiTheme="minorHAnsi" w:hAnsiTheme="minorHAnsi" w:cstheme="minorHAnsi"/>
          <w:u w:val="single"/>
        </w:rPr>
        <w:t xml:space="preserve"> de 2022</w:t>
      </w:r>
    </w:p>
    <w:p w14:paraId="5AE69953" w14:textId="77777777" w:rsidR="001D62B5" w:rsidRPr="001D62B5" w:rsidRDefault="001D62B5" w:rsidP="001D62B5">
      <w:pPr>
        <w:tabs>
          <w:tab w:val="left" w:leader="underscore" w:pos="9639"/>
        </w:tabs>
        <w:spacing w:after="0" w:line="240" w:lineRule="auto"/>
        <w:jc w:val="both"/>
        <w:rPr>
          <w:rFonts w:asciiTheme="minorHAnsi" w:hAnsiTheme="minorHAnsi" w:cstheme="minorHAnsi"/>
          <w:u w:val="single"/>
        </w:rPr>
      </w:pPr>
    </w:p>
    <w:p w14:paraId="5B94E968"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b/>
        </w:rPr>
        <w:t>d)</w:t>
      </w:r>
      <w:r w:rsidRPr="001D62B5">
        <w:rPr>
          <w:rFonts w:asciiTheme="minorHAnsi" w:hAnsiTheme="minorHAnsi" w:cstheme="minorHAnsi"/>
        </w:rPr>
        <w:t xml:space="preserve"> Régimen jurídico (Forma como está dada de alta la entidad ante la S.H.C.P., ejemplos: S.C., S.A., Personas morales sin fines de lucro, etc.).</w:t>
      </w:r>
    </w:p>
    <w:p w14:paraId="7ACB15F7"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5C16A71B" w14:textId="77777777" w:rsidR="001D62B5" w:rsidRPr="001D62B5" w:rsidRDefault="001D62B5" w:rsidP="001D62B5">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Persona Moral con Fines no Lucrativos</w:t>
      </w:r>
    </w:p>
    <w:p w14:paraId="6C1592BE"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12AB7E5C"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p>
    <w:p w14:paraId="581B424C" w14:textId="77777777" w:rsidR="001D62B5" w:rsidRPr="001D62B5" w:rsidRDefault="001D62B5" w:rsidP="001D62B5">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b/>
        </w:rPr>
        <w:t>e)</w:t>
      </w:r>
      <w:r w:rsidRPr="001D62B5">
        <w:rPr>
          <w:rFonts w:asciiTheme="minorHAnsi" w:hAnsiTheme="minorHAnsi" w:cstheme="minorHAnsi"/>
        </w:rPr>
        <w:t xml:space="preserve"> Consideraciones fiscales del ente: Revelar el tipo de contribuciones que esté obligado a pagar o retener.</w:t>
      </w:r>
    </w:p>
    <w:p w14:paraId="28CB4443" w14:textId="77777777" w:rsidR="001D62B5" w:rsidRPr="001D62B5" w:rsidRDefault="001D62B5" w:rsidP="001D62B5">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Retenciones de ISR servicios profesionales</w:t>
      </w:r>
    </w:p>
    <w:p w14:paraId="19069256" w14:textId="77777777" w:rsidR="001D62B5" w:rsidRPr="001D62B5" w:rsidRDefault="001D62B5" w:rsidP="001D62B5">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Retenciones de IVA servicios profesionales</w:t>
      </w:r>
    </w:p>
    <w:p w14:paraId="3BA05E3E" w14:textId="51A039AD" w:rsidR="00084ADC" w:rsidRPr="00084ADC" w:rsidRDefault="001D62B5" w:rsidP="001D62B5">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Retenciones de Salarios</w:t>
      </w:r>
      <w:r w:rsidR="00084ADC">
        <w:rPr>
          <w:rFonts w:asciiTheme="minorHAnsi" w:hAnsiTheme="minorHAnsi" w:cstheme="minorHAnsi"/>
          <w:u w:val="single"/>
        </w:rPr>
        <w:t xml:space="preserve"> y declaraciones de impuesto al valor agregado</w:t>
      </w:r>
    </w:p>
    <w:p w14:paraId="3139BB85" w14:textId="77777777" w:rsidR="001D62B5" w:rsidRPr="00F474DE" w:rsidRDefault="001D62B5" w:rsidP="001D62B5">
      <w:pPr>
        <w:tabs>
          <w:tab w:val="left" w:leader="underscore" w:pos="9639"/>
        </w:tabs>
        <w:spacing w:after="0" w:line="240" w:lineRule="auto"/>
        <w:jc w:val="both"/>
        <w:rPr>
          <w:rFonts w:cs="Calibri"/>
        </w:rPr>
      </w:pPr>
    </w:p>
    <w:p w14:paraId="0EDBB4B0"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f)</w:t>
      </w:r>
      <w:r w:rsidRPr="00F474DE">
        <w:rPr>
          <w:rFonts w:cs="Calibri"/>
        </w:rPr>
        <w:t xml:space="preserve"> Estructura organizacional básica.</w:t>
      </w:r>
    </w:p>
    <w:p w14:paraId="1DAF6F79" w14:textId="77777777" w:rsidR="001D62B5" w:rsidRPr="00F474DE" w:rsidRDefault="001D62B5" w:rsidP="001D62B5">
      <w:pPr>
        <w:tabs>
          <w:tab w:val="left" w:leader="underscore" w:pos="9639"/>
        </w:tabs>
        <w:spacing w:after="0" w:line="240" w:lineRule="auto"/>
        <w:jc w:val="both"/>
        <w:rPr>
          <w:rFonts w:cs="Calibri"/>
        </w:rPr>
      </w:pPr>
    </w:p>
    <w:p w14:paraId="6E543CE3" w14:textId="77777777" w:rsidR="001D62B5" w:rsidRPr="00F474DE" w:rsidRDefault="001D62B5" w:rsidP="001D62B5">
      <w:pPr>
        <w:tabs>
          <w:tab w:val="left" w:leader="underscore" w:pos="9639"/>
        </w:tabs>
        <w:spacing w:after="0" w:line="240" w:lineRule="auto"/>
        <w:ind w:firstLine="708"/>
        <w:jc w:val="both"/>
        <w:rPr>
          <w:rFonts w:cs="Calibri"/>
        </w:rPr>
      </w:pPr>
      <w:r w:rsidRPr="00F474DE">
        <w:rPr>
          <w:rFonts w:cs="Calibri"/>
        </w:rPr>
        <w:t>*Anexar organigrama de la entidad.</w:t>
      </w:r>
    </w:p>
    <w:p w14:paraId="30B0B8B1" w14:textId="735396CF" w:rsidR="001D62B5" w:rsidRPr="00F474DE" w:rsidRDefault="00F53B5E" w:rsidP="001D62B5">
      <w:pPr>
        <w:tabs>
          <w:tab w:val="left" w:leader="underscore" w:pos="9639"/>
        </w:tabs>
        <w:spacing w:after="0" w:line="240" w:lineRule="auto"/>
        <w:jc w:val="both"/>
        <w:rPr>
          <w:rFonts w:cs="Calibri"/>
        </w:rPr>
      </w:pPr>
      <w:r w:rsidRPr="008378EE">
        <w:rPr>
          <w:noProof/>
        </w:rPr>
        <w:drawing>
          <wp:inline distT="0" distB="0" distL="0" distR="0" wp14:anchorId="68CD7ADC" wp14:editId="7C3030F2">
            <wp:extent cx="6296025" cy="3838575"/>
            <wp:effectExtent l="0" t="0" r="9525" b="9525"/>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12"/>
                    <a:stretch>
                      <a:fillRect/>
                    </a:stretch>
                  </pic:blipFill>
                  <pic:spPr>
                    <a:xfrm>
                      <a:off x="0" y="0"/>
                      <a:ext cx="6296025" cy="3838575"/>
                    </a:xfrm>
                    <a:prstGeom prst="rect">
                      <a:avLst/>
                    </a:prstGeom>
                  </pic:spPr>
                </pic:pic>
              </a:graphicData>
            </a:graphic>
          </wp:inline>
        </w:drawing>
      </w:r>
    </w:p>
    <w:p w14:paraId="06AA2B42" w14:textId="77777777" w:rsidR="001D62B5" w:rsidRPr="00F474DE" w:rsidRDefault="001D62B5" w:rsidP="001D62B5">
      <w:pPr>
        <w:tabs>
          <w:tab w:val="left" w:leader="underscore" w:pos="9639"/>
        </w:tabs>
        <w:spacing w:after="0" w:line="240" w:lineRule="auto"/>
        <w:jc w:val="both"/>
        <w:rPr>
          <w:rFonts w:cs="Calibri"/>
        </w:rPr>
      </w:pPr>
    </w:p>
    <w:p w14:paraId="494A24FE" w14:textId="77777777" w:rsidR="001D62B5" w:rsidRPr="00F474DE" w:rsidRDefault="001D62B5" w:rsidP="001D62B5">
      <w:pPr>
        <w:tabs>
          <w:tab w:val="left" w:leader="underscore" w:pos="9639"/>
        </w:tabs>
        <w:spacing w:after="0" w:line="240" w:lineRule="auto"/>
        <w:jc w:val="both"/>
        <w:rPr>
          <w:rFonts w:cs="Calibri"/>
        </w:rPr>
      </w:pPr>
    </w:p>
    <w:p w14:paraId="3C7A0FF2" w14:textId="77777777" w:rsidR="001D62B5" w:rsidRPr="00F474DE" w:rsidRDefault="001D62B5" w:rsidP="001D62B5">
      <w:pPr>
        <w:tabs>
          <w:tab w:val="left" w:leader="underscore" w:pos="9639"/>
        </w:tabs>
        <w:spacing w:after="0" w:line="240" w:lineRule="auto"/>
        <w:jc w:val="both"/>
        <w:rPr>
          <w:rFonts w:cs="Calibri"/>
        </w:rPr>
      </w:pPr>
    </w:p>
    <w:p w14:paraId="31C2916E" w14:textId="77777777" w:rsidR="001D62B5" w:rsidRPr="00F474DE" w:rsidRDefault="001D62B5" w:rsidP="001D62B5">
      <w:pPr>
        <w:tabs>
          <w:tab w:val="left" w:leader="underscore" w:pos="9639"/>
        </w:tabs>
        <w:spacing w:after="0" w:line="240" w:lineRule="auto"/>
        <w:jc w:val="both"/>
        <w:rPr>
          <w:rFonts w:cs="Calibri"/>
        </w:rPr>
      </w:pPr>
    </w:p>
    <w:p w14:paraId="1051ECA0"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g)</w:t>
      </w:r>
      <w:r w:rsidRPr="00F474DE">
        <w:rPr>
          <w:rFonts w:cs="Calibri"/>
        </w:rPr>
        <w:t xml:space="preserve"> Fideicomisos, mandatos y análogos de los cuales es fideicomitente o fideicomisario.</w:t>
      </w:r>
    </w:p>
    <w:p w14:paraId="0851BE3A" w14:textId="77777777" w:rsidR="001D62B5" w:rsidRDefault="001D62B5" w:rsidP="001D62B5">
      <w:pPr>
        <w:tabs>
          <w:tab w:val="left" w:leader="underscore" w:pos="9639"/>
        </w:tabs>
        <w:spacing w:after="0" w:line="240" w:lineRule="auto"/>
        <w:jc w:val="both"/>
        <w:rPr>
          <w:rFonts w:cs="Calibri"/>
          <w:b/>
        </w:rPr>
      </w:pPr>
    </w:p>
    <w:p w14:paraId="31EF6A6D" w14:textId="368786F9" w:rsidR="001D62B5" w:rsidRPr="001D62B5" w:rsidRDefault="001D62B5" w:rsidP="001D62B5">
      <w:pPr>
        <w:tabs>
          <w:tab w:val="left" w:leader="underscore" w:pos="9639"/>
        </w:tabs>
        <w:spacing w:after="0" w:line="240" w:lineRule="auto"/>
        <w:jc w:val="both"/>
        <w:rPr>
          <w:rFonts w:cs="Calibri"/>
        </w:rPr>
      </w:pPr>
      <w:r w:rsidRPr="001D62B5">
        <w:rPr>
          <w:rFonts w:cs="Calibri"/>
        </w:rPr>
        <w:t>No se cuenta con ellos</w:t>
      </w:r>
    </w:p>
    <w:p w14:paraId="48D2A932" w14:textId="77777777" w:rsidR="001D62B5" w:rsidRPr="00F474DE" w:rsidRDefault="001D62B5" w:rsidP="001D62B5">
      <w:pPr>
        <w:tabs>
          <w:tab w:val="left" w:leader="underscore" w:pos="9639"/>
        </w:tabs>
        <w:spacing w:after="0" w:line="240" w:lineRule="auto"/>
        <w:jc w:val="both"/>
        <w:rPr>
          <w:rFonts w:cs="Calibri"/>
        </w:rPr>
      </w:pPr>
    </w:p>
    <w:p w14:paraId="54B1B596"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8" w:name="_Toc85099195"/>
      <w:bookmarkStart w:id="9" w:name="_Toc109647746"/>
      <w:r w:rsidRPr="00F474DE">
        <w:rPr>
          <w:rFonts w:asciiTheme="minorHAnsi" w:eastAsiaTheme="majorEastAsia" w:hAnsiTheme="minorHAnsi" w:cstheme="minorHAnsi"/>
          <w:b/>
          <w:szCs w:val="26"/>
        </w:rPr>
        <w:t>5. Bases de Preparación de los Estados Financieros:</w:t>
      </w:r>
      <w:bookmarkEnd w:id="8"/>
      <w:bookmarkEnd w:id="9"/>
    </w:p>
    <w:p w14:paraId="40900DD7"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Se informará sobre:</w:t>
      </w:r>
    </w:p>
    <w:p w14:paraId="716FBC7B" w14:textId="77777777" w:rsidR="001D62B5" w:rsidRPr="00F474DE" w:rsidRDefault="001D62B5" w:rsidP="001D62B5">
      <w:pPr>
        <w:tabs>
          <w:tab w:val="left" w:leader="underscore" w:pos="9639"/>
        </w:tabs>
        <w:spacing w:after="0" w:line="240" w:lineRule="auto"/>
        <w:jc w:val="both"/>
        <w:rPr>
          <w:rFonts w:cs="Calibri"/>
        </w:rPr>
      </w:pPr>
    </w:p>
    <w:p w14:paraId="669EB08B" w14:textId="77777777" w:rsidR="001D62B5" w:rsidRPr="00F474DE" w:rsidRDefault="001D62B5" w:rsidP="001D62B5">
      <w:pPr>
        <w:numPr>
          <w:ilvl w:val="0"/>
          <w:numId w:val="2"/>
        </w:numPr>
        <w:tabs>
          <w:tab w:val="left" w:leader="underscore" w:pos="9639"/>
        </w:tabs>
        <w:spacing w:after="0" w:line="240" w:lineRule="auto"/>
        <w:contextualSpacing/>
        <w:jc w:val="both"/>
        <w:rPr>
          <w:rFonts w:cs="Calibri"/>
        </w:rPr>
      </w:pPr>
      <w:r w:rsidRPr="00F474DE">
        <w:rPr>
          <w:rFonts w:cs="Calibri"/>
        </w:rPr>
        <w:t>Si se ha observado la normatividad emitida por el CONAC y las disposiciones legales aplicables.</w:t>
      </w:r>
    </w:p>
    <w:p w14:paraId="70E7BA0E"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04D9AB11" w14:textId="3B7E18F1"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Si se ha observado la normatividad de la CONAC, así como las disposiciones legales aplicables</w:t>
      </w:r>
    </w:p>
    <w:p w14:paraId="2D8467F2" w14:textId="77777777" w:rsidR="001D62B5" w:rsidRPr="00F474DE" w:rsidRDefault="001D62B5" w:rsidP="001D62B5">
      <w:pPr>
        <w:tabs>
          <w:tab w:val="left" w:leader="underscore" w:pos="9639"/>
        </w:tabs>
        <w:spacing w:after="0" w:line="240" w:lineRule="auto"/>
        <w:jc w:val="both"/>
        <w:rPr>
          <w:rFonts w:cs="Calibri"/>
        </w:rPr>
      </w:pPr>
    </w:p>
    <w:p w14:paraId="4B946E4E" w14:textId="77777777" w:rsidR="001D62B5" w:rsidRPr="00F474DE" w:rsidRDefault="001D62B5" w:rsidP="001D62B5">
      <w:pPr>
        <w:numPr>
          <w:ilvl w:val="0"/>
          <w:numId w:val="2"/>
        </w:numPr>
        <w:tabs>
          <w:tab w:val="left" w:leader="underscore" w:pos="9639"/>
        </w:tabs>
        <w:spacing w:after="0" w:line="240" w:lineRule="auto"/>
        <w:contextualSpacing/>
        <w:jc w:val="both"/>
        <w:rPr>
          <w:rFonts w:cs="Calibri"/>
        </w:rPr>
      </w:pPr>
      <w:r w:rsidRPr="00F474DE">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8587371"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14516602" w14:textId="768A7E06" w:rsidR="001D62B5" w:rsidRDefault="001D62B5" w:rsidP="001D62B5">
      <w:pPr>
        <w:tabs>
          <w:tab w:val="left" w:leader="underscore" w:pos="9639"/>
        </w:tabs>
        <w:spacing w:after="0" w:line="240" w:lineRule="auto"/>
        <w:jc w:val="both"/>
        <w:rPr>
          <w:rFonts w:cs="Calibri"/>
          <w:u w:val="single"/>
        </w:rPr>
      </w:pPr>
      <w:r w:rsidRPr="00F474DE">
        <w:rPr>
          <w:rFonts w:cs="Calibri"/>
          <w:u w:val="single"/>
        </w:rPr>
        <w:lastRenderedPageBreak/>
        <w:t>Los principios de contabilidad generalmente aceptados, leyes, reglamentos y disposiciones que corresponden, son los que a le fecha se han aplicado</w:t>
      </w:r>
      <w:r>
        <w:rPr>
          <w:rFonts w:cs="Calibri"/>
          <w:u w:val="single"/>
        </w:rPr>
        <w:t>.</w:t>
      </w:r>
    </w:p>
    <w:p w14:paraId="3A1199F3" w14:textId="77777777" w:rsidR="001D62B5" w:rsidRPr="00F474DE" w:rsidRDefault="001D62B5" w:rsidP="001D62B5">
      <w:pPr>
        <w:tabs>
          <w:tab w:val="left" w:leader="underscore" w:pos="9639"/>
        </w:tabs>
        <w:spacing w:after="0" w:line="240" w:lineRule="auto"/>
        <w:jc w:val="both"/>
        <w:rPr>
          <w:rFonts w:cs="Calibri"/>
        </w:rPr>
      </w:pPr>
    </w:p>
    <w:p w14:paraId="11C317CC" w14:textId="36E98186" w:rsidR="001D62B5" w:rsidRPr="001D62B5" w:rsidRDefault="001D62B5" w:rsidP="001D62B5">
      <w:pPr>
        <w:pStyle w:val="Prrafodelista"/>
        <w:numPr>
          <w:ilvl w:val="0"/>
          <w:numId w:val="2"/>
        </w:numPr>
        <w:tabs>
          <w:tab w:val="left" w:leader="underscore" w:pos="9639"/>
        </w:tabs>
        <w:spacing w:after="0" w:line="240" w:lineRule="auto"/>
        <w:jc w:val="both"/>
        <w:rPr>
          <w:rFonts w:cs="Calibri"/>
        </w:rPr>
      </w:pPr>
      <w:r w:rsidRPr="001D62B5">
        <w:rPr>
          <w:rFonts w:cs="Calibri"/>
        </w:rPr>
        <w:t>Postulados básicos.</w:t>
      </w:r>
    </w:p>
    <w:p w14:paraId="09705E97" w14:textId="77777777" w:rsidR="001D62B5" w:rsidRPr="001D62B5" w:rsidRDefault="001D62B5" w:rsidP="001D62B5">
      <w:pPr>
        <w:pStyle w:val="Prrafodelista"/>
        <w:tabs>
          <w:tab w:val="left" w:leader="underscore" w:pos="9639"/>
        </w:tabs>
        <w:spacing w:after="0" w:line="240" w:lineRule="auto"/>
        <w:jc w:val="both"/>
        <w:rPr>
          <w:rFonts w:cs="Calibri"/>
        </w:rPr>
      </w:pPr>
    </w:p>
    <w:p w14:paraId="0474A203" w14:textId="77777777"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Se han aplicado los postulados básicos</w:t>
      </w:r>
    </w:p>
    <w:p w14:paraId="097809B6" w14:textId="77777777" w:rsidR="001D62B5" w:rsidRPr="00F474DE" w:rsidRDefault="001D62B5" w:rsidP="001D62B5">
      <w:pPr>
        <w:tabs>
          <w:tab w:val="left" w:leader="underscore" w:pos="9639"/>
        </w:tabs>
        <w:spacing w:after="0" w:line="240" w:lineRule="auto"/>
        <w:jc w:val="both"/>
        <w:rPr>
          <w:rFonts w:cs="Calibri"/>
        </w:rPr>
      </w:pPr>
    </w:p>
    <w:p w14:paraId="5D193C92" w14:textId="77777777" w:rsidR="001D62B5" w:rsidRPr="00F474DE" w:rsidRDefault="001D62B5" w:rsidP="001D62B5">
      <w:pPr>
        <w:numPr>
          <w:ilvl w:val="0"/>
          <w:numId w:val="2"/>
        </w:numPr>
        <w:tabs>
          <w:tab w:val="left" w:leader="underscore" w:pos="9639"/>
        </w:tabs>
        <w:spacing w:after="0" w:line="240" w:lineRule="auto"/>
        <w:contextualSpacing/>
        <w:jc w:val="both"/>
        <w:rPr>
          <w:rFonts w:cs="Calibri"/>
        </w:rPr>
      </w:pPr>
      <w:r w:rsidRPr="00F474DE">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C358262"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1BD7BF2C" w14:textId="77777777"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Nada que manifestar del periodo</w:t>
      </w:r>
    </w:p>
    <w:p w14:paraId="3ECDBF18" w14:textId="77777777" w:rsidR="001D62B5" w:rsidRPr="00F474DE" w:rsidRDefault="001D62B5" w:rsidP="001D62B5">
      <w:pPr>
        <w:tabs>
          <w:tab w:val="left" w:leader="underscore" w:pos="9639"/>
        </w:tabs>
        <w:spacing w:after="0" w:line="240" w:lineRule="auto"/>
        <w:jc w:val="both"/>
        <w:rPr>
          <w:rFonts w:cs="Calibri"/>
        </w:rPr>
      </w:pPr>
    </w:p>
    <w:p w14:paraId="7628D9D3" w14:textId="77777777" w:rsidR="001D62B5" w:rsidRPr="00F474DE" w:rsidRDefault="001D62B5" w:rsidP="001D62B5">
      <w:pPr>
        <w:tabs>
          <w:tab w:val="left" w:leader="underscore" w:pos="9639"/>
        </w:tabs>
        <w:spacing w:after="0" w:line="240" w:lineRule="auto"/>
        <w:jc w:val="both"/>
        <w:rPr>
          <w:rFonts w:cs="Calibri"/>
        </w:rPr>
      </w:pPr>
    </w:p>
    <w:p w14:paraId="18397941"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e)</w:t>
      </w:r>
      <w:r w:rsidRPr="00F474DE">
        <w:rPr>
          <w:rFonts w:cs="Calibri"/>
        </w:rPr>
        <w:t xml:space="preserve"> Para las entidades que por primera vez estén implementando el base devengado de acuerdo a la Ley de Contabilidad, deberán:</w:t>
      </w:r>
    </w:p>
    <w:p w14:paraId="6FED60FE" w14:textId="77777777" w:rsidR="001D62B5" w:rsidRPr="00F474DE" w:rsidRDefault="001D62B5" w:rsidP="001D62B5">
      <w:pPr>
        <w:tabs>
          <w:tab w:val="left" w:leader="underscore" w:pos="9639"/>
        </w:tabs>
        <w:spacing w:after="0" w:line="240" w:lineRule="auto"/>
        <w:jc w:val="both"/>
        <w:rPr>
          <w:rFonts w:cs="Calibri"/>
        </w:rPr>
      </w:pPr>
    </w:p>
    <w:p w14:paraId="00AEDAD3" w14:textId="6BDEBEE8" w:rsidR="001D62B5" w:rsidRDefault="001D62B5" w:rsidP="001D62B5">
      <w:pPr>
        <w:tabs>
          <w:tab w:val="left" w:leader="underscore" w:pos="9639"/>
        </w:tabs>
        <w:spacing w:after="0" w:line="240" w:lineRule="auto"/>
        <w:jc w:val="both"/>
        <w:rPr>
          <w:rFonts w:cs="Calibri"/>
        </w:rPr>
      </w:pPr>
      <w:r w:rsidRPr="00F474DE">
        <w:rPr>
          <w:rFonts w:cs="Calibri"/>
        </w:rPr>
        <w:t>*Revelar las nuevas políticas de reconocimiento:</w:t>
      </w:r>
    </w:p>
    <w:p w14:paraId="5B4EC7B6" w14:textId="77777777" w:rsidR="001D62B5" w:rsidRPr="00F474DE" w:rsidRDefault="001D62B5" w:rsidP="001D62B5">
      <w:pPr>
        <w:tabs>
          <w:tab w:val="left" w:leader="underscore" w:pos="9639"/>
        </w:tabs>
        <w:spacing w:after="0" w:line="240" w:lineRule="auto"/>
        <w:jc w:val="both"/>
        <w:rPr>
          <w:rFonts w:cs="Calibri"/>
        </w:rPr>
      </w:pPr>
    </w:p>
    <w:p w14:paraId="4F0D8F84" w14:textId="7B796891"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Nada que manifestar</w:t>
      </w:r>
      <w:r w:rsidR="00060A98">
        <w:rPr>
          <w:rFonts w:cs="Calibri"/>
          <w:u w:val="single"/>
        </w:rPr>
        <w:t>,</w:t>
      </w:r>
      <w:r w:rsidRPr="00F474DE">
        <w:rPr>
          <w:rFonts w:cs="Calibri"/>
          <w:u w:val="single"/>
        </w:rPr>
        <w:t xml:space="preserve"> se está trabajando en la implementación de la base del devengado</w:t>
      </w:r>
    </w:p>
    <w:p w14:paraId="5647A401" w14:textId="77777777" w:rsidR="001D62B5" w:rsidRPr="00F474DE" w:rsidRDefault="001D62B5" w:rsidP="001D62B5">
      <w:pPr>
        <w:tabs>
          <w:tab w:val="left" w:leader="underscore" w:pos="9639"/>
        </w:tabs>
        <w:spacing w:after="0" w:line="240" w:lineRule="auto"/>
        <w:jc w:val="both"/>
        <w:rPr>
          <w:rFonts w:cs="Calibri"/>
        </w:rPr>
      </w:pPr>
    </w:p>
    <w:p w14:paraId="156B92A2" w14:textId="78506DA7" w:rsidR="001D62B5" w:rsidRDefault="001D62B5" w:rsidP="001D62B5">
      <w:pPr>
        <w:tabs>
          <w:tab w:val="left" w:leader="underscore" w:pos="9639"/>
        </w:tabs>
        <w:spacing w:after="0" w:line="240" w:lineRule="auto"/>
        <w:jc w:val="both"/>
        <w:rPr>
          <w:rFonts w:cs="Calibri"/>
        </w:rPr>
      </w:pPr>
      <w:r w:rsidRPr="00F474DE">
        <w:rPr>
          <w:rFonts w:cs="Calibri"/>
        </w:rPr>
        <w:t>*Plan de implementación:</w:t>
      </w:r>
    </w:p>
    <w:p w14:paraId="408B8605" w14:textId="77777777" w:rsidR="001D62B5" w:rsidRPr="00F474DE" w:rsidRDefault="001D62B5" w:rsidP="001D62B5">
      <w:pPr>
        <w:tabs>
          <w:tab w:val="left" w:leader="underscore" w:pos="9639"/>
        </w:tabs>
        <w:spacing w:after="0" w:line="240" w:lineRule="auto"/>
        <w:jc w:val="both"/>
        <w:rPr>
          <w:rFonts w:cs="Calibri"/>
        </w:rPr>
      </w:pPr>
    </w:p>
    <w:p w14:paraId="5AE50347" w14:textId="15541245"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Nada que manifestar</w:t>
      </w:r>
      <w:r w:rsidR="00060A98">
        <w:rPr>
          <w:rFonts w:cs="Calibri"/>
          <w:u w:val="single"/>
        </w:rPr>
        <w:t>,</w:t>
      </w:r>
      <w:r w:rsidRPr="00F474DE">
        <w:rPr>
          <w:rFonts w:cs="Calibri"/>
          <w:u w:val="single"/>
        </w:rPr>
        <w:t xml:space="preserve"> se está implemento la base del devengado, y que se aplique lo establecido por la CONAC</w:t>
      </w:r>
    </w:p>
    <w:p w14:paraId="1EBB9E00" w14:textId="77777777" w:rsidR="001D62B5" w:rsidRPr="00F474DE" w:rsidRDefault="001D62B5" w:rsidP="001D62B5">
      <w:pPr>
        <w:tabs>
          <w:tab w:val="left" w:leader="underscore" w:pos="9639"/>
        </w:tabs>
        <w:spacing w:after="0" w:line="240" w:lineRule="auto"/>
        <w:jc w:val="both"/>
        <w:rPr>
          <w:rFonts w:cs="Calibri"/>
        </w:rPr>
      </w:pPr>
    </w:p>
    <w:p w14:paraId="1EA92C5C"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*Revelar los cambios en las políticas, la clasificación y medición de las mismas, así como su impacto en la información financiera:</w:t>
      </w:r>
    </w:p>
    <w:p w14:paraId="5B178E67" w14:textId="77777777" w:rsidR="001D62B5" w:rsidRPr="00F474DE" w:rsidRDefault="001D62B5" w:rsidP="001D62B5">
      <w:pPr>
        <w:tabs>
          <w:tab w:val="left" w:leader="underscore" w:pos="9639"/>
        </w:tabs>
        <w:spacing w:after="0" w:line="240" w:lineRule="auto"/>
        <w:jc w:val="both"/>
        <w:rPr>
          <w:rFonts w:cs="Calibri"/>
        </w:rPr>
      </w:pPr>
    </w:p>
    <w:p w14:paraId="31BEDC1C" w14:textId="4C9A49B6"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N</w:t>
      </w:r>
      <w:r w:rsidR="00060A98">
        <w:rPr>
          <w:rFonts w:cs="Calibri"/>
          <w:u w:val="single"/>
        </w:rPr>
        <w:t>ada que manifestar, se</w:t>
      </w:r>
      <w:r w:rsidRPr="00F474DE">
        <w:rPr>
          <w:rFonts w:cs="Calibri"/>
          <w:u w:val="single"/>
        </w:rPr>
        <w:t xml:space="preserve"> aplica</w:t>
      </w:r>
      <w:r w:rsidR="00060A98">
        <w:rPr>
          <w:rFonts w:cs="Calibri"/>
          <w:u w:val="single"/>
        </w:rPr>
        <w:t xml:space="preserve"> la normatividad conforme a los estatutos emitidos por la CONAC</w:t>
      </w:r>
    </w:p>
    <w:p w14:paraId="020EFE16" w14:textId="77777777" w:rsidR="001D62B5" w:rsidRPr="00F474DE" w:rsidRDefault="001D62B5" w:rsidP="001D62B5">
      <w:pPr>
        <w:tabs>
          <w:tab w:val="left" w:leader="underscore" w:pos="9639"/>
        </w:tabs>
        <w:spacing w:after="0" w:line="240" w:lineRule="auto"/>
        <w:jc w:val="both"/>
        <w:rPr>
          <w:rFonts w:cs="Calibri"/>
        </w:rPr>
      </w:pPr>
    </w:p>
    <w:p w14:paraId="1436324A" w14:textId="77777777" w:rsidR="001D62B5" w:rsidRPr="00F474DE" w:rsidRDefault="001D62B5" w:rsidP="001D62B5">
      <w:pPr>
        <w:keepNext/>
        <w:keepLines/>
        <w:spacing w:before="40" w:after="0"/>
        <w:outlineLvl w:val="1"/>
        <w:rPr>
          <w:rFonts w:asciiTheme="majorHAnsi" w:eastAsiaTheme="majorEastAsia" w:hAnsiTheme="majorHAnsi" w:cs="Calibri"/>
          <w:b/>
          <w:color w:val="2E74B5" w:themeColor="accent1" w:themeShade="BF"/>
          <w:sz w:val="26"/>
          <w:szCs w:val="26"/>
        </w:rPr>
      </w:pPr>
      <w:bookmarkStart w:id="10" w:name="_Toc85099196"/>
      <w:bookmarkStart w:id="11" w:name="_Toc109647747"/>
      <w:r w:rsidRPr="00F474DE">
        <w:rPr>
          <w:rFonts w:asciiTheme="minorHAnsi" w:eastAsiaTheme="majorEastAsia" w:hAnsiTheme="minorHAnsi" w:cstheme="minorHAnsi"/>
          <w:b/>
          <w:szCs w:val="26"/>
        </w:rPr>
        <w:t>6. Políticas de Contabilidad Significativas:</w:t>
      </w:r>
      <w:bookmarkEnd w:id="10"/>
      <w:bookmarkEnd w:id="11"/>
    </w:p>
    <w:p w14:paraId="7E33FF5F" w14:textId="77777777" w:rsidR="001D62B5" w:rsidRPr="00F474DE" w:rsidRDefault="001D62B5" w:rsidP="001D62B5">
      <w:pPr>
        <w:tabs>
          <w:tab w:val="left" w:leader="underscore" w:pos="9639"/>
        </w:tabs>
        <w:spacing w:after="0" w:line="240" w:lineRule="auto"/>
        <w:jc w:val="both"/>
        <w:rPr>
          <w:rFonts w:cs="Calibri"/>
        </w:rPr>
      </w:pPr>
    </w:p>
    <w:p w14:paraId="2BD8E316"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Se informará sobre:</w:t>
      </w:r>
    </w:p>
    <w:p w14:paraId="3A8C9B55" w14:textId="77777777" w:rsidR="001D62B5" w:rsidRPr="00F474DE" w:rsidRDefault="001D62B5" w:rsidP="001D62B5">
      <w:pPr>
        <w:tabs>
          <w:tab w:val="left" w:leader="underscore" w:pos="9639"/>
        </w:tabs>
        <w:spacing w:after="0" w:line="240" w:lineRule="auto"/>
        <w:jc w:val="both"/>
        <w:rPr>
          <w:rFonts w:cs="Calibri"/>
        </w:rPr>
      </w:pPr>
    </w:p>
    <w:p w14:paraId="3F2FEBA3" w14:textId="77777777" w:rsidR="001D62B5" w:rsidRPr="0058223F"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14:paraId="530B6FB4" w14:textId="2EFD6E06" w:rsidR="001D62B5" w:rsidRDefault="00060A98" w:rsidP="001D62B5">
      <w:pPr>
        <w:tabs>
          <w:tab w:val="left" w:leader="underscore" w:pos="9639"/>
        </w:tabs>
        <w:spacing w:after="0" w:line="240" w:lineRule="auto"/>
        <w:jc w:val="both"/>
        <w:rPr>
          <w:rFonts w:cs="Calibri"/>
        </w:rPr>
      </w:pPr>
      <w:r>
        <w:rPr>
          <w:rFonts w:cs="Calibri"/>
        </w:rPr>
        <w:t>Ajustes por cambios en el INPC</w:t>
      </w:r>
    </w:p>
    <w:p w14:paraId="5068BA08" w14:textId="77777777" w:rsidR="00060A98" w:rsidRPr="00F474DE" w:rsidRDefault="00060A98" w:rsidP="001D62B5">
      <w:pPr>
        <w:tabs>
          <w:tab w:val="left" w:leader="underscore" w:pos="9639"/>
        </w:tabs>
        <w:spacing w:after="0" w:line="240" w:lineRule="auto"/>
        <w:jc w:val="both"/>
        <w:rPr>
          <w:rFonts w:cs="Calibri"/>
        </w:rPr>
      </w:pPr>
    </w:p>
    <w:p w14:paraId="78C93836" w14:textId="77777777" w:rsidR="001D62B5" w:rsidRPr="0058223F"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Informar sobre la realización de operaciones en el extranjero y de sus efectos en la información financiera gubernamental:</w:t>
      </w:r>
    </w:p>
    <w:p w14:paraId="5A7E5811" w14:textId="6BA2DB5A"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060A98">
        <w:rPr>
          <w:rFonts w:cs="Calibri"/>
        </w:rPr>
        <w:t xml:space="preserve"> este inciso pues el ente público no realiza operaciones en el extranjero</w:t>
      </w:r>
    </w:p>
    <w:p w14:paraId="3C05661C" w14:textId="77777777" w:rsidR="001D62B5" w:rsidRPr="00F474DE" w:rsidRDefault="001D62B5" w:rsidP="001D62B5">
      <w:pPr>
        <w:tabs>
          <w:tab w:val="left" w:leader="underscore" w:pos="9639"/>
        </w:tabs>
        <w:spacing w:after="0" w:line="240" w:lineRule="auto"/>
        <w:jc w:val="both"/>
        <w:rPr>
          <w:rFonts w:cs="Calibri"/>
        </w:rPr>
      </w:pPr>
    </w:p>
    <w:p w14:paraId="362B0329" w14:textId="77777777" w:rsidR="001D62B5" w:rsidRPr="0058223F"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Método de valuación de la inversión en acciones de Compañías subsidiarias no consolidadas y asociadas:</w:t>
      </w:r>
    </w:p>
    <w:p w14:paraId="2B24FE35" w14:textId="4B0734FB"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060A98">
        <w:rPr>
          <w:rFonts w:cs="Calibri"/>
        </w:rPr>
        <w:t xml:space="preserve"> este inciso pues el ente público no realiza operaciones con acciones</w:t>
      </w:r>
    </w:p>
    <w:p w14:paraId="45390794" w14:textId="77777777" w:rsidR="001D62B5" w:rsidRPr="00F474DE" w:rsidRDefault="001D62B5" w:rsidP="001D62B5">
      <w:pPr>
        <w:tabs>
          <w:tab w:val="left" w:leader="underscore" w:pos="9639"/>
        </w:tabs>
        <w:spacing w:after="0" w:line="240" w:lineRule="auto"/>
        <w:jc w:val="both"/>
        <w:rPr>
          <w:rFonts w:cs="Calibri"/>
        </w:rPr>
      </w:pPr>
    </w:p>
    <w:p w14:paraId="37E487D1"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d)</w:t>
      </w:r>
      <w:r w:rsidRPr="00F474DE">
        <w:rPr>
          <w:rFonts w:cs="Calibri"/>
        </w:rPr>
        <w:t xml:space="preserve"> Sistema y método de valuación de inventarios y costo de lo vendido:</w:t>
      </w:r>
    </w:p>
    <w:p w14:paraId="553B289A" w14:textId="77777777" w:rsidR="001D62B5" w:rsidRPr="00F474DE" w:rsidRDefault="001D62B5" w:rsidP="001D62B5">
      <w:pPr>
        <w:tabs>
          <w:tab w:val="left" w:leader="underscore" w:pos="9639"/>
        </w:tabs>
        <w:spacing w:after="0" w:line="240" w:lineRule="auto"/>
        <w:jc w:val="both"/>
        <w:rPr>
          <w:rFonts w:cs="Calibri"/>
        </w:rPr>
      </w:pPr>
    </w:p>
    <w:p w14:paraId="59918751" w14:textId="19D5E594" w:rsidR="001D62B5" w:rsidRDefault="003C40A8" w:rsidP="001D62B5">
      <w:pPr>
        <w:tabs>
          <w:tab w:val="left" w:leader="underscore" w:pos="9639"/>
        </w:tabs>
        <w:spacing w:after="0" w:line="240" w:lineRule="auto"/>
        <w:jc w:val="both"/>
        <w:rPr>
          <w:rFonts w:cs="Calibri"/>
        </w:rPr>
      </w:pPr>
      <w:r>
        <w:rPr>
          <w:rFonts w:cs="Calibri"/>
        </w:rPr>
        <w:t>PE</w:t>
      </w:r>
      <w:r w:rsidR="00060A98">
        <w:rPr>
          <w:rFonts w:cs="Calibri"/>
        </w:rPr>
        <w:t>PS</w:t>
      </w:r>
    </w:p>
    <w:p w14:paraId="6C1F3A6F" w14:textId="77777777" w:rsidR="00060A98" w:rsidRPr="00F474DE" w:rsidRDefault="00060A98" w:rsidP="001D62B5">
      <w:pPr>
        <w:tabs>
          <w:tab w:val="left" w:leader="underscore" w:pos="9639"/>
        </w:tabs>
        <w:spacing w:after="0" w:line="240" w:lineRule="auto"/>
        <w:jc w:val="both"/>
        <w:rPr>
          <w:rFonts w:cs="Calibri"/>
        </w:rPr>
      </w:pPr>
    </w:p>
    <w:p w14:paraId="3F01136E" w14:textId="77777777" w:rsidR="001D62B5" w:rsidRPr="0058223F" w:rsidRDefault="001D62B5" w:rsidP="001D62B5">
      <w:pPr>
        <w:pStyle w:val="Prrafodelista"/>
        <w:numPr>
          <w:ilvl w:val="0"/>
          <w:numId w:val="3"/>
        </w:numPr>
        <w:tabs>
          <w:tab w:val="left" w:leader="underscore" w:pos="9639"/>
        </w:tabs>
        <w:spacing w:after="0" w:line="240" w:lineRule="auto"/>
        <w:jc w:val="both"/>
        <w:rPr>
          <w:rFonts w:cs="Calibri"/>
        </w:rPr>
      </w:pPr>
      <w:r w:rsidRPr="0058223F">
        <w:rPr>
          <w:rFonts w:cs="Calibri"/>
        </w:rPr>
        <w:t>Beneficios a empleados: revelar el cálculo de la reserva actuarial, valor presente de los ingresos esperados comparado con el valor presente de la estimación de gastos tanto de los beneficiarios actuales como futuros:</w:t>
      </w:r>
    </w:p>
    <w:p w14:paraId="2753371B"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3E75DFF9" w14:textId="77777777" w:rsidR="001D62B5" w:rsidRPr="00F474DE" w:rsidRDefault="001D62B5" w:rsidP="001D62B5">
      <w:pPr>
        <w:tabs>
          <w:tab w:val="left" w:leader="underscore" w:pos="9639"/>
        </w:tabs>
        <w:spacing w:after="0" w:line="240" w:lineRule="auto"/>
        <w:ind w:left="720"/>
        <w:contextualSpacing/>
        <w:jc w:val="both"/>
        <w:rPr>
          <w:rFonts w:cs="Calibri"/>
        </w:rPr>
      </w:pPr>
      <w:r w:rsidRPr="00F474DE">
        <w:rPr>
          <w:rFonts w:cs="Calibri"/>
        </w:rPr>
        <w:t>No se cuenta con reserva</w:t>
      </w:r>
    </w:p>
    <w:p w14:paraId="4B1E3324"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609CC431" w14:textId="77777777" w:rsidR="001D62B5" w:rsidRPr="00F474DE"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Provisiones: objetivo de su creación, monto y plazo:</w:t>
      </w:r>
    </w:p>
    <w:p w14:paraId="791F7D04" w14:textId="77777777" w:rsidR="001D62B5" w:rsidRPr="00F474DE" w:rsidRDefault="001D62B5" w:rsidP="001D62B5">
      <w:pPr>
        <w:tabs>
          <w:tab w:val="left" w:leader="underscore" w:pos="9639"/>
        </w:tabs>
        <w:spacing w:after="0" w:line="240" w:lineRule="auto"/>
        <w:ind w:left="720"/>
        <w:contextualSpacing/>
        <w:jc w:val="both"/>
        <w:rPr>
          <w:rFonts w:cs="Calibri"/>
        </w:rPr>
      </w:pPr>
      <w:r w:rsidRPr="00F474DE">
        <w:rPr>
          <w:rFonts w:cs="Calibri"/>
        </w:rPr>
        <w:t>No se cuenta con provisiones</w:t>
      </w:r>
    </w:p>
    <w:p w14:paraId="480BEDE6" w14:textId="77777777" w:rsidR="001D62B5" w:rsidRPr="00F474DE" w:rsidRDefault="001D62B5" w:rsidP="001D62B5">
      <w:pPr>
        <w:tabs>
          <w:tab w:val="left" w:leader="underscore" w:pos="9639"/>
        </w:tabs>
        <w:spacing w:after="0" w:line="240" w:lineRule="auto"/>
        <w:jc w:val="both"/>
        <w:rPr>
          <w:rFonts w:cs="Calibri"/>
        </w:rPr>
      </w:pPr>
    </w:p>
    <w:p w14:paraId="0CB27CAE" w14:textId="77777777" w:rsidR="001D62B5" w:rsidRPr="00F474DE"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Reservas: objetivo de su creación, monto y plazo:</w:t>
      </w:r>
    </w:p>
    <w:p w14:paraId="3665D6CF" w14:textId="77777777" w:rsidR="001D62B5" w:rsidRPr="00F474DE" w:rsidRDefault="001D62B5" w:rsidP="001D62B5">
      <w:pPr>
        <w:tabs>
          <w:tab w:val="left" w:leader="underscore" w:pos="9639"/>
        </w:tabs>
        <w:spacing w:after="0" w:line="240" w:lineRule="auto"/>
        <w:ind w:left="720"/>
        <w:contextualSpacing/>
        <w:jc w:val="both"/>
        <w:rPr>
          <w:rFonts w:cs="Calibri"/>
        </w:rPr>
      </w:pPr>
      <w:r w:rsidRPr="00F474DE">
        <w:rPr>
          <w:rFonts w:cs="Calibri"/>
        </w:rPr>
        <w:t xml:space="preserve">No se manejan reservas </w:t>
      </w:r>
    </w:p>
    <w:p w14:paraId="7BEE947E" w14:textId="77777777" w:rsidR="001D62B5" w:rsidRPr="00F474DE" w:rsidRDefault="001D62B5" w:rsidP="001D62B5">
      <w:pPr>
        <w:tabs>
          <w:tab w:val="left" w:leader="underscore" w:pos="9639"/>
        </w:tabs>
        <w:spacing w:after="0" w:line="240" w:lineRule="auto"/>
        <w:jc w:val="both"/>
        <w:rPr>
          <w:rFonts w:cs="Calibri"/>
        </w:rPr>
      </w:pPr>
    </w:p>
    <w:p w14:paraId="0AC3A90D"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h)</w:t>
      </w:r>
      <w:r w:rsidRPr="00F474DE">
        <w:rPr>
          <w:rFonts w:cs="Calibri"/>
        </w:rPr>
        <w:t xml:space="preserve"> Cambios en políticas contables y corrección de errores junto con la revelación de los efectos que se tendrá en la información financiera del ente público, ya sea retrospectivos o prospectivos:</w:t>
      </w:r>
    </w:p>
    <w:p w14:paraId="0F391431" w14:textId="77777777" w:rsidR="001D62B5" w:rsidRPr="00F474DE" w:rsidRDefault="001D62B5" w:rsidP="001D62B5">
      <w:pPr>
        <w:tabs>
          <w:tab w:val="left" w:leader="underscore" w:pos="9639"/>
        </w:tabs>
        <w:spacing w:after="0" w:line="240" w:lineRule="auto"/>
        <w:jc w:val="both"/>
        <w:rPr>
          <w:rFonts w:cs="Calibri"/>
        </w:rPr>
      </w:pPr>
    </w:p>
    <w:p w14:paraId="1BC865AF" w14:textId="799A8FD4"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060A98">
        <w:rPr>
          <w:rFonts w:cs="Calibri"/>
        </w:rPr>
        <w:t>se realizan cambios o correcciones sin autorización del Consejo Directivo o en su caso del H. Ayuntamiento Municipal, según las disposiciones a los que corresponda.</w:t>
      </w:r>
    </w:p>
    <w:p w14:paraId="71F1A1CB" w14:textId="77777777" w:rsidR="001D62B5" w:rsidRPr="00F474DE" w:rsidRDefault="001D62B5" w:rsidP="001D62B5">
      <w:pPr>
        <w:tabs>
          <w:tab w:val="left" w:leader="underscore" w:pos="9639"/>
        </w:tabs>
        <w:spacing w:after="0" w:line="240" w:lineRule="auto"/>
        <w:jc w:val="both"/>
        <w:rPr>
          <w:rFonts w:cs="Calibri"/>
        </w:rPr>
      </w:pPr>
    </w:p>
    <w:p w14:paraId="5DD8E3ED"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i)</w:t>
      </w:r>
      <w:r w:rsidRPr="00F474DE">
        <w:rPr>
          <w:rFonts w:cs="Calibri"/>
        </w:rPr>
        <w:t xml:space="preserve"> Reclasificaciones: Se deben revelar todos aquellos movimientos entre cuentas por efectos de cambios en los tipos de operaciones:</w:t>
      </w:r>
    </w:p>
    <w:p w14:paraId="64ACEC9D" w14:textId="77777777" w:rsidR="001D62B5" w:rsidRPr="00F474DE" w:rsidRDefault="001D62B5" w:rsidP="001D62B5">
      <w:pPr>
        <w:tabs>
          <w:tab w:val="left" w:leader="underscore" w:pos="9639"/>
        </w:tabs>
        <w:spacing w:after="0" w:line="240" w:lineRule="auto"/>
        <w:jc w:val="both"/>
        <w:rPr>
          <w:rFonts w:cs="Calibri"/>
        </w:rPr>
      </w:pPr>
    </w:p>
    <w:p w14:paraId="1509E810" w14:textId="48B0CB90" w:rsidR="00060A98" w:rsidRPr="00F474DE" w:rsidRDefault="00060A98" w:rsidP="00060A98">
      <w:pPr>
        <w:tabs>
          <w:tab w:val="left" w:leader="underscore" w:pos="9639"/>
        </w:tabs>
        <w:spacing w:after="0" w:line="240" w:lineRule="auto"/>
        <w:jc w:val="both"/>
        <w:rPr>
          <w:rFonts w:cs="Calibri"/>
        </w:rPr>
      </w:pPr>
      <w:r w:rsidRPr="00F474DE">
        <w:rPr>
          <w:rFonts w:cs="Calibri"/>
        </w:rPr>
        <w:t xml:space="preserve">No </w:t>
      </w:r>
      <w:r>
        <w:rPr>
          <w:rFonts w:cs="Calibri"/>
        </w:rPr>
        <w:t>se realizan reclasificaciones sin autorización del Consejo Directivo o en su caso del H. Ayuntamiento Municipal, según las disposiciones a los que corresponda.</w:t>
      </w:r>
    </w:p>
    <w:p w14:paraId="28B7A2C3" w14:textId="77777777" w:rsidR="001D62B5" w:rsidRPr="00F474DE" w:rsidRDefault="001D62B5" w:rsidP="001D62B5">
      <w:pPr>
        <w:tabs>
          <w:tab w:val="left" w:leader="underscore" w:pos="9639"/>
        </w:tabs>
        <w:spacing w:after="0" w:line="240" w:lineRule="auto"/>
        <w:jc w:val="both"/>
        <w:rPr>
          <w:rFonts w:cs="Calibri"/>
        </w:rPr>
      </w:pPr>
    </w:p>
    <w:p w14:paraId="27EBE45D"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j)</w:t>
      </w:r>
      <w:r w:rsidRPr="00F474DE">
        <w:rPr>
          <w:rFonts w:cs="Calibri"/>
        </w:rPr>
        <w:t xml:space="preserve"> Depuración y cancelación de saldos:</w:t>
      </w:r>
    </w:p>
    <w:p w14:paraId="1FA48F3E" w14:textId="77777777" w:rsidR="001D62B5" w:rsidRPr="00F474DE" w:rsidRDefault="001D62B5" w:rsidP="001D62B5">
      <w:pPr>
        <w:tabs>
          <w:tab w:val="left" w:leader="underscore" w:pos="9639"/>
        </w:tabs>
        <w:spacing w:after="0" w:line="240" w:lineRule="auto"/>
        <w:jc w:val="both"/>
        <w:rPr>
          <w:rFonts w:cs="Calibri"/>
        </w:rPr>
      </w:pPr>
    </w:p>
    <w:p w14:paraId="0717EDA2" w14:textId="0587250E" w:rsidR="001D62B5" w:rsidRPr="00F474DE" w:rsidRDefault="001D62B5" w:rsidP="001D62B5">
      <w:pPr>
        <w:tabs>
          <w:tab w:val="left" w:leader="underscore" w:pos="9639"/>
        </w:tabs>
        <w:spacing w:after="0" w:line="240" w:lineRule="auto"/>
        <w:jc w:val="both"/>
        <w:rPr>
          <w:rFonts w:cs="Calibri"/>
        </w:rPr>
      </w:pPr>
      <w:r w:rsidRPr="00F474DE">
        <w:rPr>
          <w:rFonts w:cs="Calibri"/>
        </w:rPr>
        <w:t>No se cuenta con ninguna indicación y autorización para depuración y cancelación de saldos</w:t>
      </w:r>
      <w:r w:rsidR="00060A98">
        <w:rPr>
          <w:rFonts w:cs="Calibri"/>
        </w:rPr>
        <w:t xml:space="preserve"> a excepción de aquellos que sean solicitados por escrito y autorizados por la autoridad competente.</w:t>
      </w:r>
    </w:p>
    <w:p w14:paraId="3C04047E" w14:textId="77777777" w:rsidR="001D62B5" w:rsidRPr="00F474DE" w:rsidRDefault="001D62B5" w:rsidP="001D62B5">
      <w:pPr>
        <w:tabs>
          <w:tab w:val="left" w:leader="underscore" w:pos="9639"/>
        </w:tabs>
        <w:spacing w:after="0" w:line="240" w:lineRule="auto"/>
        <w:jc w:val="both"/>
        <w:rPr>
          <w:rFonts w:cs="Calibri"/>
        </w:rPr>
      </w:pPr>
    </w:p>
    <w:p w14:paraId="012D28CC" w14:textId="77777777" w:rsidR="001D62B5" w:rsidRPr="00F474DE" w:rsidRDefault="001D62B5" w:rsidP="001D62B5">
      <w:pPr>
        <w:tabs>
          <w:tab w:val="left" w:leader="underscore" w:pos="9639"/>
        </w:tabs>
        <w:spacing w:after="0" w:line="240" w:lineRule="auto"/>
        <w:jc w:val="both"/>
        <w:rPr>
          <w:rFonts w:cs="Calibri"/>
        </w:rPr>
      </w:pPr>
    </w:p>
    <w:p w14:paraId="3C82D77A"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12" w:name="_Toc85099197"/>
      <w:bookmarkStart w:id="13" w:name="_Toc109647748"/>
      <w:r w:rsidRPr="00F474DE">
        <w:rPr>
          <w:rFonts w:asciiTheme="minorHAnsi" w:eastAsiaTheme="majorEastAsia" w:hAnsiTheme="minorHAnsi" w:cstheme="minorHAnsi"/>
          <w:b/>
          <w:szCs w:val="26"/>
        </w:rPr>
        <w:t>7. Posición en Moneda Extranjera y Protección por Riesgo Cambiario:</w:t>
      </w:r>
      <w:bookmarkEnd w:id="12"/>
      <w:bookmarkEnd w:id="13"/>
    </w:p>
    <w:p w14:paraId="02913419" w14:textId="77777777" w:rsidR="001D62B5" w:rsidRPr="00F474DE" w:rsidRDefault="001D62B5" w:rsidP="001D62B5">
      <w:pPr>
        <w:tabs>
          <w:tab w:val="left" w:leader="underscore" w:pos="9639"/>
        </w:tabs>
        <w:spacing w:after="0" w:line="240" w:lineRule="auto"/>
        <w:jc w:val="both"/>
        <w:rPr>
          <w:rFonts w:cs="Calibri"/>
        </w:rPr>
      </w:pPr>
    </w:p>
    <w:p w14:paraId="17885AAE"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Se informará sobre:</w:t>
      </w:r>
    </w:p>
    <w:p w14:paraId="650B9682" w14:textId="77777777" w:rsidR="001D62B5" w:rsidRPr="00F474DE" w:rsidRDefault="001D62B5" w:rsidP="001D62B5">
      <w:pPr>
        <w:tabs>
          <w:tab w:val="left" w:leader="underscore" w:pos="9639"/>
        </w:tabs>
        <w:spacing w:after="0" w:line="240" w:lineRule="auto"/>
        <w:jc w:val="both"/>
        <w:rPr>
          <w:rFonts w:cs="Calibri"/>
        </w:rPr>
      </w:pPr>
    </w:p>
    <w:p w14:paraId="0899ED25" w14:textId="77777777" w:rsidR="001D62B5" w:rsidRPr="00F474DE" w:rsidRDefault="001D62B5" w:rsidP="001D62B5">
      <w:pPr>
        <w:numPr>
          <w:ilvl w:val="0"/>
          <w:numId w:val="4"/>
        </w:numPr>
        <w:tabs>
          <w:tab w:val="left" w:leader="underscore" w:pos="9639"/>
        </w:tabs>
        <w:spacing w:after="0" w:line="240" w:lineRule="auto"/>
        <w:contextualSpacing/>
        <w:jc w:val="both"/>
        <w:rPr>
          <w:rFonts w:cs="Calibri"/>
        </w:rPr>
      </w:pPr>
      <w:r w:rsidRPr="00F474DE">
        <w:rPr>
          <w:rFonts w:cs="Calibri"/>
        </w:rPr>
        <w:t>Activos en moneda extranjera:</w:t>
      </w:r>
    </w:p>
    <w:p w14:paraId="142B57D8"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5DD5C42C" w14:textId="223BEE0C"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060A98">
        <w:rPr>
          <w:rFonts w:cs="Calibri"/>
        </w:rPr>
        <w:t xml:space="preserve"> por que el ente público no realiza operaciones de este tipo</w:t>
      </w:r>
    </w:p>
    <w:p w14:paraId="6CD3A97E" w14:textId="77777777" w:rsidR="001D62B5" w:rsidRPr="00F474DE" w:rsidRDefault="001D62B5" w:rsidP="001D62B5">
      <w:pPr>
        <w:tabs>
          <w:tab w:val="left" w:leader="underscore" w:pos="9639"/>
        </w:tabs>
        <w:spacing w:after="0" w:line="240" w:lineRule="auto"/>
        <w:jc w:val="both"/>
        <w:rPr>
          <w:rFonts w:cs="Calibri"/>
        </w:rPr>
      </w:pPr>
    </w:p>
    <w:p w14:paraId="0F1A3AFE" w14:textId="77777777" w:rsidR="001D62B5" w:rsidRPr="00F474DE" w:rsidRDefault="001D62B5" w:rsidP="001D62B5">
      <w:pPr>
        <w:numPr>
          <w:ilvl w:val="0"/>
          <w:numId w:val="4"/>
        </w:numPr>
        <w:tabs>
          <w:tab w:val="left" w:leader="underscore" w:pos="9639"/>
        </w:tabs>
        <w:spacing w:after="0" w:line="240" w:lineRule="auto"/>
        <w:contextualSpacing/>
        <w:jc w:val="both"/>
        <w:rPr>
          <w:rFonts w:cs="Calibri"/>
        </w:rPr>
      </w:pPr>
      <w:r w:rsidRPr="00F474DE">
        <w:rPr>
          <w:rFonts w:cs="Calibri"/>
        </w:rPr>
        <w:t>Pasivos en moneda extranjera:</w:t>
      </w:r>
    </w:p>
    <w:p w14:paraId="7C55CB42"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02638A88" w14:textId="3FA29DA5"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xml:space="preserve"> por que el ente público no realiza operaciones de este tipo</w:t>
      </w:r>
    </w:p>
    <w:p w14:paraId="3FC63815" w14:textId="77777777" w:rsidR="001D62B5" w:rsidRPr="00F474DE" w:rsidRDefault="001D62B5" w:rsidP="001D62B5">
      <w:pPr>
        <w:tabs>
          <w:tab w:val="left" w:leader="underscore" w:pos="9639"/>
        </w:tabs>
        <w:spacing w:after="0" w:line="240" w:lineRule="auto"/>
        <w:jc w:val="both"/>
        <w:rPr>
          <w:rFonts w:cs="Calibri"/>
        </w:rPr>
      </w:pPr>
    </w:p>
    <w:p w14:paraId="32624BB5" w14:textId="77777777" w:rsidR="001D62B5" w:rsidRPr="00F474DE" w:rsidRDefault="001D62B5" w:rsidP="001D62B5">
      <w:pPr>
        <w:numPr>
          <w:ilvl w:val="0"/>
          <w:numId w:val="4"/>
        </w:numPr>
        <w:tabs>
          <w:tab w:val="left" w:leader="underscore" w:pos="9639"/>
        </w:tabs>
        <w:spacing w:after="0" w:line="240" w:lineRule="auto"/>
        <w:contextualSpacing/>
        <w:jc w:val="both"/>
        <w:rPr>
          <w:rFonts w:cs="Calibri"/>
        </w:rPr>
      </w:pPr>
      <w:r w:rsidRPr="00F474DE">
        <w:rPr>
          <w:rFonts w:cs="Calibri"/>
        </w:rPr>
        <w:lastRenderedPageBreak/>
        <w:t>Posición en moneda extranjera:</w:t>
      </w:r>
    </w:p>
    <w:p w14:paraId="7FFF3392"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7C6A598D" w14:textId="42A52415"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xml:space="preserve"> por que el ente público no realiza operaciones de este tipo</w:t>
      </w:r>
    </w:p>
    <w:p w14:paraId="16FA7D9F" w14:textId="77777777" w:rsidR="001D62B5" w:rsidRPr="00F474DE" w:rsidRDefault="001D62B5" w:rsidP="001D62B5">
      <w:pPr>
        <w:tabs>
          <w:tab w:val="left" w:leader="underscore" w:pos="9639"/>
        </w:tabs>
        <w:spacing w:after="0" w:line="240" w:lineRule="auto"/>
        <w:jc w:val="both"/>
        <w:rPr>
          <w:rFonts w:cs="Calibri"/>
        </w:rPr>
      </w:pPr>
    </w:p>
    <w:p w14:paraId="22B1F8EE" w14:textId="77777777" w:rsidR="001D62B5" w:rsidRPr="00F474DE" w:rsidRDefault="001D62B5" w:rsidP="001D62B5">
      <w:pPr>
        <w:numPr>
          <w:ilvl w:val="0"/>
          <w:numId w:val="4"/>
        </w:numPr>
        <w:tabs>
          <w:tab w:val="left" w:leader="underscore" w:pos="9639"/>
        </w:tabs>
        <w:spacing w:after="0" w:line="240" w:lineRule="auto"/>
        <w:contextualSpacing/>
        <w:jc w:val="both"/>
        <w:rPr>
          <w:rFonts w:cs="Calibri"/>
        </w:rPr>
      </w:pPr>
      <w:r w:rsidRPr="00F474DE">
        <w:rPr>
          <w:rFonts w:cs="Calibri"/>
        </w:rPr>
        <w:t>Tipo de cambio:</w:t>
      </w:r>
    </w:p>
    <w:p w14:paraId="20A796D5"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58523116" w14:textId="3096A82A"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xml:space="preserve"> por que el ente público no realiza operaciones de este tipo</w:t>
      </w:r>
    </w:p>
    <w:p w14:paraId="6431EC50" w14:textId="77777777" w:rsidR="001D62B5" w:rsidRPr="00F474DE" w:rsidRDefault="001D62B5" w:rsidP="001D62B5">
      <w:pPr>
        <w:tabs>
          <w:tab w:val="left" w:leader="underscore" w:pos="9639"/>
        </w:tabs>
        <w:spacing w:after="0" w:line="240" w:lineRule="auto"/>
        <w:jc w:val="both"/>
        <w:rPr>
          <w:rFonts w:cs="Calibri"/>
        </w:rPr>
      </w:pPr>
    </w:p>
    <w:p w14:paraId="6A43924D"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 xml:space="preserve">e) </w:t>
      </w:r>
      <w:r w:rsidRPr="00F474DE">
        <w:rPr>
          <w:rFonts w:cs="Calibri"/>
        </w:rPr>
        <w:t>Equivalente en moneda nacional:</w:t>
      </w:r>
    </w:p>
    <w:p w14:paraId="3D507AA0" w14:textId="77777777" w:rsidR="001D62B5" w:rsidRPr="00F474DE" w:rsidRDefault="001D62B5" w:rsidP="001D62B5">
      <w:pPr>
        <w:tabs>
          <w:tab w:val="left" w:leader="underscore" w:pos="9639"/>
        </w:tabs>
        <w:spacing w:after="0" w:line="240" w:lineRule="auto"/>
        <w:jc w:val="both"/>
        <w:rPr>
          <w:rFonts w:cs="Calibri"/>
        </w:rPr>
      </w:pPr>
    </w:p>
    <w:p w14:paraId="537D201E" w14:textId="2C4369B9"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xml:space="preserve"> por que el ente público no realiza operaciones de este tipo</w:t>
      </w:r>
    </w:p>
    <w:p w14:paraId="0246107E" w14:textId="77777777" w:rsidR="001D62B5" w:rsidRPr="00F474DE" w:rsidRDefault="001D62B5" w:rsidP="001D62B5">
      <w:pPr>
        <w:tabs>
          <w:tab w:val="left" w:leader="underscore" w:pos="9639"/>
        </w:tabs>
        <w:spacing w:after="0" w:line="240" w:lineRule="auto"/>
        <w:jc w:val="both"/>
        <w:rPr>
          <w:rFonts w:cs="Calibri"/>
        </w:rPr>
      </w:pPr>
    </w:p>
    <w:p w14:paraId="54F37356"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Lo anterior por cada tipo de moneda extranjera que se encuentre en los rubros de activo y pasivo.</w:t>
      </w:r>
    </w:p>
    <w:p w14:paraId="1A9C819D"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Adicionalmente se informará sobre los métodos de protección de riesgo por variaciones en el tipo de cambio.</w:t>
      </w:r>
    </w:p>
    <w:p w14:paraId="01252693" w14:textId="77777777" w:rsidR="001D62B5" w:rsidRPr="00F474DE" w:rsidRDefault="001D62B5" w:rsidP="001D62B5">
      <w:pPr>
        <w:tabs>
          <w:tab w:val="left" w:leader="underscore" w:pos="9639"/>
        </w:tabs>
        <w:spacing w:after="0" w:line="240" w:lineRule="auto"/>
        <w:jc w:val="both"/>
        <w:rPr>
          <w:rFonts w:cs="Calibri"/>
        </w:rPr>
      </w:pPr>
    </w:p>
    <w:p w14:paraId="09459445" w14:textId="77777777" w:rsidR="001D62B5" w:rsidRPr="00F474DE" w:rsidRDefault="001D62B5" w:rsidP="001D62B5">
      <w:pPr>
        <w:tabs>
          <w:tab w:val="left" w:leader="underscore" w:pos="9639"/>
        </w:tabs>
        <w:spacing w:after="0" w:line="240" w:lineRule="auto"/>
        <w:jc w:val="both"/>
        <w:rPr>
          <w:rFonts w:cs="Calibri"/>
        </w:rPr>
      </w:pPr>
    </w:p>
    <w:p w14:paraId="4D55DDC1"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14" w:name="_Toc85099198"/>
      <w:bookmarkStart w:id="15" w:name="_Toc109647749"/>
      <w:r w:rsidRPr="00F474DE">
        <w:rPr>
          <w:rFonts w:asciiTheme="minorHAnsi" w:eastAsiaTheme="majorEastAsia" w:hAnsiTheme="minorHAnsi" w:cstheme="minorHAnsi"/>
          <w:b/>
          <w:szCs w:val="26"/>
        </w:rPr>
        <w:t>8. Reporte Analítico del Activo:</w:t>
      </w:r>
      <w:bookmarkEnd w:id="14"/>
      <w:bookmarkEnd w:id="15"/>
    </w:p>
    <w:p w14:paraId="72290D6A" w14:textId="77777777" w:rsidR="001D62B5" w:rsidRPr="00F474DE" w:rsidRDefault="001D62B5" w:rsidP="001D62B5">
      <w:pPr>
        <w:tabs>
          <w:tab w:val="left" w:leader="underscore" w:pos="9639"/>
        </w:tabs>
        <w:spacing w:after="0" w:line="240" w:lineRule="auto"/>
        <w:jc w:val="both"/>
        <w:rPr>
          <w:rFonts w:cs="Calibri"/>
        </w:rPr>
      </w:pPr>
    </w:p>
    <w:p w14:paraId="2BF48B01"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Debe mostrar la siguiente información:</w:t>
      </w:r>
    </w:p>
    <w:p w14:paraId="5F8563A1" w14:textId="77777777" w:rsidR="001D62B5" w:rsidRPr="00F474DE" w:rsidRDefault="001D62B5" w:rsidP="001D62B5">
      <w:pPr>
        <w:tabs>
          <w:tab w:val="left" w:leader="underscore" w:pos="9639"/>
        </w:tabs>
        <w:spacing w:after="0" w:line="240" w:lineRule="auto"/>
        <w:jc w:val="both"/>
        <w:rPr>
          <w:rFonts w:cs="Calibri"/>
        </w:rPr>
      </w:pPr>
    </w:p>
    <w:p w14:paraId="1B4BEF28" w14:textId="514F50C8" w:rsidR="001D62B5" w:rsidRPr="001D62B5" w:rsidRDefault="001D62B5" w:rsidP="001D62B5">
      <w:pPr>
        <w:pStyle w:val="Prrafodelista"/>
        <w:numPr>
          <w:ilvl w:val="0"/>
          <w:numId w:val="7"/>
        </w:numPr>
        <w:tabs>
          <w:tab w:val="left" w:leader="underscore" w:pos="9639"/>
        </w:tabs>
        <w:spacing w:after="0" w:line="240" w:lineRule="auto"/>
        <w:jc w:val="both"/>
        <w:rPr>
          <w:rFonts w:cs="Calibri"/>
        </w:rPr>
      </w:pPr>
      <w:r w:rsidRPr="001D62B5">
        <w:rPr>
          <w:rFonts w:cs="Calibri"/>
        </w:rPr>
        <w:t>Vida útil o porcentajes de depreciación, deterioro o amortización utilizados en los diferentes tipos de activos:</w:t>
      </w:r>
    </w:p>
    <w:p w14:paraId="1DFEC16E" w14:textId="77777777" w:rsidR="001D62B5" w:rsidRPr="001D62B5" w:rsidRDefault="001D62B5" w:rsidP="001D62B5">
      <w:pPr>
        <w:pStyle w:val="Prrafodelista"/>
        <w:tabs>
          <w:tab w:val="left" w:leader="underscore" w:pos="9639"/>
        </w:tabs>
        <w:spacing w:after="0" w:line="240" w:lineRule="auto"/>
        <w:jc w:val="both"/>
        <w:rPr>
          <w:rFonts w:cs="Calibri"/>
        </w:rPr>
      </w:pPr>
    </w:p>
    <w:p w14:paraId="4B2298F0" w14:textId="77777777"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Se contabilizada a valor real, con los principios y postulados básicos de contabilidad generalmente aceptados.</w:t>
      </w:r>
    </w:p>
    <w:p w14:paraId="09520D00" w14:textId="77777777"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Porcentajes de depreciación. - Los señalados en la Ley del Impuesto sobre la renta</w:t>
      </w:r>
    </w:p>
    <w:p w14:paraId="2BC97C5D" w14:textId="77777777" w:rsidR="001D62B5" w:rsidRPr="00F474DE" w:rsidRDefault="001D62B5" w:rsidP="001D62B5">
      <w:pPr>
        <w:tabs>
          <w:tab w:val="left" w:leader="underscore" w:pos="9639"/>
        </w:tabs>
        <w:spacing w:after="0" w:line="240" w:lineRule="auto"/>
        <w:jc w:val="both"/>
        <w:rPr>
          <w:rFonts w:cs="Calibri"/>
        </w:rPr>
      </w:pPr>
    </w:p>
    <w:p w14:paraId="6BB4BA93"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b)</w:t>
      </w:r>
      <w:r w:rsidRPr="00F474DE">
        <w:rPr>
          <w:rFonts w:cs="Calibri"/>
        </w:rPr>
        <w:t xml:space="preserve"> Cambios en el porcentaje de depreciación o valor residual de los activos:</w:t>
      </w:r>
    </w:p>
    <w:p w14:paraId="0F667B7D" w14:textId="77777777" w:rsidR="001D62B5" w:rsidRPr="00F474DE" w:rsidRDefault="001D62B5" w:rsidP="001D62B5">
      <w:pPr>
        <w:tabs>
          <w:tab w:val="left" w:leader="underscore" w:pos="9639"/>
        </w:tabs>
        <w:spacing w:after="0" w:line="240" w:lineRule="auto"/>
        <w:jc w:val="both"/>
        <w:rPr>
          <w:rFonts w:cs="Calibri"/>
        </w:rPr>
      </w:pPr>
    </w:p>
    <w:p w14:paraId="699C150B" w14:textId="776738D4"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486DD7">
        <w:rPr>
          <w:rFonts w:cs="Calibri"/>
        </w:rPr>
        <w:t>se ha realizado la actualización de depreciaciones</w:t>
      </w:r>
    </w:p>
    <w:p w14:paraId="23E02E66" w14:textId="77777777" w:rsidR="001D62B5" w:rsidRPr="00F474DE" w:rsidRDefault="001D62B5" w:rsidP="001D62B5">
      <w:pPr>
        <w:tabs>
          <w:tab w:val="left" w:leader="underscore" w:pos="9639"/>
        </w:tabs>
        <w:spacing w:after="0" w:line="240" w:lineRule="auto"/>
        <w:jc w:val="both"/>
        <w:rPr>
          <w:rFonts w:cs="Calibri"/>
        </w:rPr>
      </w:pPr>
    </w:p>
    <w:p w14:paraId="6A60CC01" w14:textId="77777777" w:rsidR="001D62B5" w:rsidRPr="00F474DE"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Importe de los gastos capitalizados en el ejercicio, tanto financieros como de investigación y desarrollo:</w:t>
      </w:r>
    </w:p>
    <w:p w14:paraId="1E7F311C"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108BC47C" w14:textId="7AF14F69"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486DD7">
        <w:rPr>
          <w:rFonts w:cs="Calibri"/>
        </w:rPr>
        <w:t>se han realizado capitalizaciones</w:t>
      </w:r>
    </w:p>
    <w:p w14:paraId="5CFD7D32" w14:textId="77777777" w:rsidR="001D62B5" w:rsidRPr="00F474DE" w:rsidRDefault="001D62B5" w:rsidP="001D62B5">
      <w:pPr>
        <w:tabs>
          <w:tab w:val="left" w:leader="underscore" w:pos="9639"/>
        </w:tabs>
        <w:spacing w:after="0" w:line="240" w:lineRule="auto"/>
        <w:jc w:val="both"/>
        <w:rPr>
          <w:rFonts w:cs="Calibri"/>
        </w:rPr>
      </w:pPr>
    </w:p>
    <w:p w14:paraId="03B8D131" w14:textId="77777777" w:rsidR="001D62B5" w:rsidRPr="00F474DE"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Riesgos por tipo de cambio o tipo de interés de las inversiones financieras:</w:t>
      </w:r>
    </w:p>
    <w:p w14:paraId="643DF919"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388A2C0B" w14:textId="5C48D64E"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486DD7">
        <w:rPr>
          <w:rFonts w:cs="Calibri"/>
        </w:rPr>
        <w:t>se llevan a cabo inversiones financieras</w:t>
      </w:r>
    </w:p>
    <w:p w14:paraId="27C8746B" w14:textId="77777777" w:rsidR="001D62B5" w:rsidRPr="00F474DE" w:rsidRDefault="001D62B5" w:rsidP="001D62B5">
      <w:pPr>
        <w:tabs>
          <w:tab w:val="left" w:leader="underscore" w:pos="9639"/>
        </w:tabs>
        <w:spacing w:after="0" w:line="240" w:lineRule="auto"/>
        <w:jc w:val="both"/>
        <w:rPr>
          <w:rFonts w:cs="Calibri"/>
        </w:rPr>
      </w:pPr>
    </w:p>
    <w:p w14:paraId="5026FF37" w14:textId="77777777" w:rsidR="001D62B5" w:rsidRPr="00F474DE"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Valor activado en el ejercicio de los bienes construidos por la entidad:</w:t>
      </w:r>
    </w:p>
    <w:p w14:paraId="0319D2BA"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10B5D2B6" w14:textId="7CE4D4C3"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486DD7">
        <w:rPr>
          <w:rFonts w:cs="Calibri"/>
        </w:rPr>
        <w:t>se cuenta con este dato</w:t>
      </w:r>
    </w:p>
    <w:p w14:paraId="2A6138E2" w14:textId="77777777" w:rsidR="001D62B5" w:rsidRPr="00F474DE" w:rsidRDefault="001D62B5" w:rsidP="001D62B5">
      <w:pPr>
        <w:tabs>
          <w:tab w:val="left" w:leader="underscore" w:pos="9639"/>
        </w:tabs>
        <w:spacing w:after="0" w:line="240" w:lineRule="auto"/>
        <w:jc w:val="both"/>
        <w:rPr>
          <w:rFonts w:cs="Calibri"/>
          <w:b/>
        </w:rPr>
      </w:pPr>
    </w:p>
    <w:p w14:paraId="6ECFF962"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f)</w:t>
      </w:r>
      <w:r w:rsidRPr="00F474DE">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B9F2926"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p>
    <w:p w14:paraId="63FA7D14" w14:textId="77777777" w:rsidR="001D62B5" w:rsidRPr="00F474DE" w:rsidRDefault="001D62B5" w:rsidP="001D62B5">
      <w:pPr>
        <w:tabs>
          <w:tab w:val="left" w:leader="underscore" w:pos="9639"/>
        </w:tabs>
        <w:spacing w:after="0" w:line="240" w:lineRule="auto"/>
        <w:jc w:val="both"/>
        <w:rPr>
          <w:rFonts w:cs="Calibri"/>
        </w:rPr>
      </w:pPr>
    </w:p>
    <w:p w14:paraId="1B9D6626" w14:textId="77777777" w:rsidR="001D62B5" w:rsidRPr="00F474DE" w:rsidRDefault="001D62B5" w:rsidP="001D62B5">
      <w:pPr>
        <w:numPr>
          <w:ilvl w:val="0"/>
          <w:numId w:val="3"/>
        </w:numPr>
        <w:tabs>
          <w:tab w:val="left" w:leader="underscore" w:pos="9639"/>
        </w:tabs>
        <w:spacing w:after="0" w:line="240" w:lineRule="auto"/>
        <w:contextualSpacing/>
        <w:jc w:val="both"/>
        <w:rPr>
          <w:rFonts w:cs="Calibri"/>
        </w:rPr>
      </w:pPr>
      <w:r w:rsidRPr="00F474DE">
        <w:rPr>
          <w:rFonts w:cs="Calibri"/>
        </w:rPr>
        <w:t>Desmantelamiento de Activos, procedimientos, implicaciones, efectos contables:</w:t>
      </w:r>
    </w:p>
    <w:p w14:paraId="00647947"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298D587C" w14:textId="0F1E6F66"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xml:space="preserve"> pues no se han realizado estos procedimientos</w:t>
      </w:r>
    </w:p>
    <w:p w14:paraId="2E884FA9" w14:textId="77777777" w:rsidR="001D62B5" w:rsidRPr="00F474DE" w:rsidRDefault="001D62B5" w:rsidP="001D62B5">
      <w:pPr>
        <w:tabs>
          <w:tab w:val="left" w:leader="underscore" w:pos="9639"/>
        </w:tabs>
        <w:spacing w:after="0" w:line="240" w:lineRule="auto"/>
        <w:jc w:val="both"/>
        <w:rPr>
          <w:rFonts w:cs="Calibri"/>
        </w:rPr>
      </w:pPr>
    </w:p>
    <w:p w14:paraId="3E64DA9D"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h)</w:t>
      </w:r>
      <w:r w:rsidRPr="00F474DE">
        <w:rPr>
          <w:rFonts w:cs="Calibri"/>
        </w:rPr>
        <w:t xml:space="preserve"> Administración de activos; planeación con el objetivo de que el ente los utilice de manera más efectiva:</w:t>
      </w:r>
    </w:p>
    <w:p w14:paraId="3E23992B" w14:textId="17C7F4BD"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xml:space="preserve"> pues no sean realizado estos procedimientos</w:t>
      </w:r>
    </w:p>
    <w:p w14:paraId="76B7E22E" w14:textId="77777777" w:rsidR="001D62B5" w:rsidRPr="00F474DE" w:rsidRDefault="001D62B5" w:rsidP="001D62B5">
      <w:pPr>
        <w:tabs>
          <w:tab w:val="left" w:leader="underscore" w:pos="9639"/>
        </w:tabs>
        <w:spacing w:after="0" w:line="240" w:lineRule="auto"/>
        <w:jc w:val="both"/>
        <w:rPr>
          <w:rFonts w:cs="Calibri"/>
        </w:rPr>
      </w:pPr>
    </w:p>
    <w:p w14:paraId="076CFD91"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Adicionalmente, se deben incluir las explicaciones de las principales variaciones en el activo, en cuadros comparativos como sigue:</w:t>
      </w:r>
    </w:p>
    <w:p w14:paraId="7B486B14" w14:textId="77777777" w:rsidR="001D62B5" w:rsidRPr="00F474DE" w:rsidRDefault="001D62B5" w:rsidP="001D62B5">
      <w:pPr>
        <w:tabs>
          <w:tab w:val="left" w:leader="underscore" w:pos="9639"/>
        </w:tabs>
        <w:spacing w:after="0" w:line="240" w:lineRule="auto"/>
        <w:jc w:val="both"/>
        <w:rPr>
          <w:rFonts w:cs="Calibri"/>
        </w:rPr>
      </w:pPr>
    </w:p>
    <w:p w14:paraId="2440E271"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a)</w:t>
      </w:r>
      <w:r w:rsidRPr="00F474DE">
        <w:rPr>
          <w:rFonts w:cs="Calibri"/>
        </w:rPr>
        <w:t xml:space="preserve"> Inversiones en valores:</w:t>
      </w:r>
    </w:p>
    <w:p w14:paraId="683BCC69" w14:textId="7118BA29"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xml:space="preserve"> pues no se realizan estas operaciones</w:t>
      </w:r>
    </w:p>
    <w:p w14:paraId="591DBD4C" w14:textId="77777777" w:rsidR="001D62B5" w:rsidRPr="00F474DE" w:rsidRDefault="001D62B5" w:rsidP="001D62B5">
      <w:pPr>
        <w:tabs>
          <w:tab w:val="left" w:leader="underscore" w:pos="9639"/>
        </w:tabs>
        <w:spacing w:after="0" w:line="240" w:lineRule="auto"/>
        <w:jc w:val="both"/>
        <w:rPr>
          <w:rFonts w:cs="Calibri"/>
        </w:rPr>
      </w:pPr>
    </w:p>
    <w:p w14:paraId="64F3EEB0"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b)</w:t>
      </w:r>
      <w:r w:rsidRPr="00F474DE">
        <w:rPr>
          <w:rFonts w:cs="Calibri"/>
        </w:rPr>
        <w:t xml:space="preserve"> Patrimonio de Organismos descentralizados de Control Presupuestario Indirecto:</w:t>
      </w:r>
    </w:p>
    <w:p w14:paraId="7D18CD38" w14:textId="5395A45A"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xml:space="preserve"> pues no se han realizado estas operaciones</w:t>
      </w:r>
    </w:p>
    <w:p w14:paraId="3B85E424" w14:textId="77777777" w:rsidR="001D62B5" w:rsidRPr="00F474DE" w:rsidRDefault="001D62B5" w:rsidP="001D62B5">
      <w:pPr>
        <w:tabs>
          <w:tab w:val="left" w:leader="underscore" w:pos="9639"/>
        </w:tabs>
        <w:spacing w:after="0" w:line="240" w:lineRule="auto"/>
        <w:jc w:val="both"/>
        <w:rPr>
          <w:rFonts w:cs="Calibri"/>
        </w:rPr>
      </w:pPr>
    </w:p>
    <w:p w14:paraId="1A8E0A3A"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c)</w:t>
      </w:r>
      <w:r w:rsidRPr="00F474DE">
        <w:rPr>
          <w:rFonts w:cs="Calibri"/>
        </w:rPr>
        <w:t xml:space="preserve"> Inversiones en empresas de participación mayoritaria:</w:t>
      </w:r>
    </w:p>
    <w:p w14:paraId="562B220B" w14:textId="7F557A77"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no existen inversiones</w:t>
      </w:r>
    </w:p>
    <w:p w14:paraId="4FC5EB11" w14:textId="77777777" w:rsidR="001D62B5" w:rsidRPr="00F474DE" w:rsidRDefault="001D62B5" w:rsidP="001D62B5">
      <w:pPr>
        <w:tabs>
          <w:tab w:val="left" w:leader="underscore" w:pos="9639"/>
        </w:tabs>
        <w:spacing w:after="0" w:line="240" w:lineRule="auto"/>
        <w:jc w:val="both"/>
        <w:rPr>
          <w:rFonts w:cs="Calibri"/>
        </w:rPr>
      </w:pPr>
    </w:p>
    <w:p w14:paraId="76D7DAAB"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d)</w:t>
      </w:r>
      <w:r w:rsidRPr="00F474DE">
        <w:rPr>
          <w:rFonts w:cs="Calibri"/>
        </w:rPr>
        <w:t xml:space="preserve"> Inversiones en empresas de participación minoritaria:</w:t>
      </w:r>
    </w:p>
    <w:p w14:paraId="51ECB6C0" w14:textId="65F825D0"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no existen inversiones</w:t>
      </w:r>
    </w:p>
    <w:p w14:paraId="012BBB7F" w14:textId="77777777" w:rsidR="001D62B5" w:rsidRPr="00F474DE" w:rsidRDefault="001D62B5" w:rsidP="001D62B5">
      <w:pPr>
        <w:tabs>
          <w:tab w:val="left" w:leader="underscore" w:pos="9639"/>
        </w:tabs>
        <w:spacing w:after="0" w:line="240" w:lineRule="auto"/>
        <w:jc w:val="both"/>
        <w:rPr>
          <w:rFonts w:cs="Calibri"/>
        </w:rPr>
      </w:pPr>
    </w:p>
    <w:p w14:paraId="05C49F27"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e)</w:t>
      </w:r>
      <w:r w:rsidRPr="00F474DE">
        <w:rPr>
          <w:rFonts w:cs="Calibri"/>
        </w:rPr>
        <w:t xml:space="preserve"> Patrimonio de organismos descentralizados de control presupuestario directo, según corresponda:</w:t>
      </w:r>
    </w:p>
    <w:p w14:paraId="631A4E7E" w14:textId="02930C65"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p>
    <w:p w14:paraId="03422D5F" w14:textId="77777777" w:rsidR="001D62B5" w:rsidRPr="00F474DE" w:rsidRDefault="001D62B5" w:rsidP="001D62B5">
      <w:pPr>
        <w:tabs>
          <w:tab w:val="left" w:leader="underscore" w:pos="9639"/>
        </w:tabs>
        <w:spacing w:after="0" w:line="240" w:lineRule="auto"/>
        <w:jc w:val="both"/>
        <w:rPr>
          <w:rFonts w:cs="Calibri"/>
        </w:rPr>
      </w:pPr>
    </w:p>
    <w:p w14:paraId="1CD357D3" w14:textId="77777777" w:rsidR="001D62B5" w:rsidRDefault="001D62B5" w:rsidP="001D62B5">
      <w:pPr>
        <w:keepNext/>
        <w:keepLines/>
        <w:spacing w:before="40" w:after="0"/>
        <w:outlineLvl w:val="1"/>
        <w:rPr>
          <w:rFonts w:asciiTheme="minorHAnsi" w:eastAsiaTheme="majorEastAsia" w:hAnsiTheme="minorHAnsi" w:cstheme="minorHAnsi"/>
          <w:b/>
          <w:szCs w:val="26"/>
        </w:rPr>
      </w:pPr>
      <w:bookmarkStart w:id="16" w:name="_Toc85099199"/>
      <w:bookmarkStart w:id="17" w:name="_Toc109647750"/>
      <w:r w:rsidRPr="00F474DE">
        <w:rPr>
          <w:rFonts w:asciiTheme="minorHAnsi" w:eastAsiaTheme="majorEastAsia" w:hAnsiTheme="minorHAnsi" w:cstheme="minorHAnsi"/>
          <w:b/>
          <w:szCs w:val="26"/>
        </w:rPr>
        <w:t>9. Fideicomisos, Mandatos y Análogos:</w:t>
      </w:r>
      <w:bookmarkEnd w:id="16"/>
      <w:bookmarkEnd w:id="17"/>
    </w:p>
    <w:p w14:paraId="72DD09FA" w14:textId="77777777" w:rsidR="001D62B5" w:rsidRPr="0058223F" w:rsidRDefault="001D62B5" w:rsidP="001D62B5">
      <w:pPr>
        <w:keepNext/>
        <w:keepLines/>
        <w:spacing w:before="40" w:after="0"/>
        <w:outlineLvl w:val="1"/>
        <w:rPr>
          <w:rFonts w:asciiTheme="minorHAnsi" w:eastAsiaTheme="majorEastAsia" w:hAnsiTheme="minorHAnsi" w:cstheme="minorHAnsi"/>
          <w:b/>
          <w:szCs w:val="26"/>
        </w:rPr>
      </w:pPr>
    </w:p>
    <w:p w14:paraId="24D4A1E0"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Se deberá informar:</w:t>
      </w:r>
    </w:p>
    <w:p w14:paraId="0C52D124" w14:textId="77777777" w:rsidR="001D62B5" w:rsidRPr="00F474DE" w:rsidRDefault="001D62B5" w:rsidP="001D62B5">
      <w:pPr>
        <w:tabs>
          <w:tab w:val="left" w:leader="underscore" w:pos="9639"/>
        </w:tabs>
        <w:spacing w:after="0" w:line="240" w:lineRule="auto"/>
        <w:jc w:val="both"/>
        <w:rPr>
          <w:rFonts w:cs="Calibri"/>
        </w:rPr>
      </w:pPr>
    </w:p>
    <w:p w14:paraId="602DFF7C"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a)</w:t>
      </w:r>
      <w:r w:rsidRPr="00F474DE">
        <w:rPr>
          <w:rFonts w:cs="Calibri"/>
        </w:rPr>
        <w:t xml:space="preserve"> Por ramo administrativo que los reporta:</w:t>
      </w:r>
    </w:p>
    <w:p w14:paraId="5FAF14BB" w14:textId="5C44C919" w:rsidR="001D62B5" w:rsidRPr="00F474DE" w:rsidRDefault="001D62B5" w:rsidP="001D62B5">
      <w:pPr>
        <w:tabs>
          <w:tab w:val="left" w:leader="underscore" w:pos="9639"/>
        </w:tabs>
        <w:spacing w:after="0" w:line="240" w:lineRule="auto"/>
        <w:jc w:val="both"/>
        <w:rPr>
          <w:rFonts w:cs="Calibri"/>
        </w:rPr>
      </w:pPr>
      <w:r w:rsidRPr="00F474DE">
        <w:rPr>
          <w:rFonts w:cs="Calibri"/>
        </w:rPr>
        <w:t>No aplica</w:t>
      </w:r>
      <w:r w:rsidR="00486DD7">
        <w:rPr>
          <w:rFonts w:cs="Calibri"/>
        </w:rPr>
        <w:t>, no se cuentan con fideicomisos, mandatos y análogos</w:t>
      </w:r>
    </w:p>
    <w:p w14:paraId="5ABB3E39" w14:textId="77777777" w:rsidR="001D62B5" w:rsidRPr="00F474DE" w:rsidRDefault="001D62B5" w:rsidP="001D62B5">
      <w:pPr>
        <w:tabs>
          <w:tab w:val="left" w:leader="underscore" w:pos="9639"/>
        </w:tabs>
        <w:spacing w:after="0" w:line="240" w:lineRule="auto"/>
        <w:jc w:val="both"/>
        <w:rPr>
          <w:rFonts w:cs="Calibri"/>
        </w:rPr>
      </w:pPr>
    </w:p>
    <w:p w14:paraId="5C4EE6F3"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b)</w:t>
      </w:r>
      <w:r w:rsidRPr="00F474DE">
        <w:rPr>
          <w:rFonts w:cs="Calibri"/>
        </w:rPr>
        <w:t xml:space="preserve"> Enlistar los de mayor monto de disponibilidad, relacionando aquéllos que conforman el 80% de las disponibilidades:</w:t>
      </w:r>
    </w:p>
    <w:p w14:paraId="59FED4BD" w14:textId="77777777" w:rsidR="001D62B5" w:rsidRPr="00F474DE" w:rsidRDefault="001D62B5" w:rsidP="001D62B5">
      <w:pPr>
        <w:tabs>
          <w:tab w:val="left" w:leader="underscore" w:pos="9639"/>
        </w:tabs>
        <w:spacing w:after="0" w:line="240" w:lineRule="auto"/>
        <w:jc w:val="both"/>
        <w:rPr>
          <w:rFonts w:cs="Calibri"/>
        </w:rPr>
      </w:pPr>
    </w:p>
    <w:p w14:paraId="2034360C" w14:textId="10A9630B" w:rsidR="001D62B5" w:rsidRPr="00F474DE" w:rsidRDefault="00486DD7" w:rsidP="001D62B5">
      <w:pPr>
        <w:tabs>
          <w:tab w:val="left" w:leader="underscore" w:pos="9639"/>
        </w:tabs>
        <w:spacing w:after="0" w:line="240" w:lineRule="auto"/>
        <w:jc w:val="both"/>
        <w:rPr>
          <w:rFonts w:cs="Calibri"/>
        </w:rPr>
      </w:pPr>
      <w:r>
        <w:rPr>
          <w:rFonts w:cs="Calibri"/>
        </w:rPr>
        <w:t>no se cuentan con fideicomisos, mandatos y análogos</w:t>
      </w:r>
    </w:p>
    <w:p w14:paraId="0E0A269B" w14:textId="77777777" w:rsidR="001D62B5" w:rsidRPr="00F474DE" w:rsidRDefault="001D62B5" w:rsidP="001D62B5">
      <w:pPr>
        <w:tabs>
          <w:tab w:val="left" w:leader="underscore" w:pos="9639"/>
        </w:tabs>
        <w:spacing w:after="0" w:line="240" w:lineRule="auto"/>
        <w:jc w:val="both"/>
        <w:rPr>
          <w:rFonts w:cs="Calibri"/>
        </w:rPr>
      </w:pPr>
    </w:p>
    <w:p w14:paraId="3677BD49"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18" w:name="_Toc85099200"/>
      <w:bookmarkStart w:id="19" w:name="_Toc109647751"/>
      <w:r w:rsidRPr="00F474DE">
        <w:rPr>
          <w:rFonts w:asciiTheme="minorHAnsi" w:eastAsiaTheme="majorEastAsia" w:hAnsiTheme="minorHAnsi" w:cstheme="minorHAnsi"/>
          <w:b/>
          <w:szCs w:val="26"/>
        </w:rPr>
        <w:t>10. Reporte de la Recaudación:</w:t>
      </w:r>
      <w:bookmarkEnd w:id="18"/>
      <w:bookmarkEnd w:id="19"/>
    </w:p>
    <w:p w14:paraId="2AA55D1B" w14:textId="77777777" w:rsidR="001D62B5" w:rsidRPr="00F474DE" w:rsidRDefault="001D62B5" w:rsidP="001D62B5">
      <w:pPr>
        <w:tabs>
          <w:tab w:val="left" w:leader="underscore" w:pos="9639"/>
        </w:tabs>
        <w:spacing w:after="0" w:line="240" w:lineRule="auto"/>
        <w:jc w:val="both"/>
        <w:rPr>
          <w:rFonts w:cs="Calibri"/>
        </w:rPr>
      </w:pPr>
    </w:p>
    <w:p w14:paraId="24F1A881" w14:textId="77777777" w:rsidR="001D62B5" w:rsidRPr="00F474DE" w:rsidRDefault="001D62B5" w:rsidP="001D62B5">
      <w:pPr>
        <w:numPr>
          <w:ilvl w:val="0"/>
          <w:numId w:val="5"/>
        </w:numPr>
        <w:tabs>
          <w:tab w:val="left" w:leader="underscore" w:pos="9639"/>
        </w:tabs>
        <w:spacing w:after="0" w:line="240" w:lineRule="auto"/>
        <w:contextualSpacing/>
        <w:jc w:val="both"/>
        <w:rPr>
          <w:rFonts w:cs="Calibri"/>
        </w:rPr>
      </w:pPr>
      <w:r w:rsidRPr="00F474DE">
        <w:rPr>
          <w:rFonts w:cs="Calibri"/>
        </w:rPr>
        <w:t>Análisis del comportamiento de la recaudación correspondiente al ente público o cualquier tipo de ingreso, de forma separada los ingresos locales de los federales:</w:t>
      </w:r>
    </w:p>
    <w:p w14:paraId="65DA3294" w14:textId="77777777" w:rsidR="001D62B5" w:rsidRPr="00F474DE" w:rsidRDefault="001D62B5" w:rsidP="001D62B5">
      <w:pPr>
        <w:tabs>
          <w:tab w:val="left" w:leader="underscore" w:pos="9639"/>
        </w:tabs>
        <w:spacing w:after="0" w:line="240" w:lineRule="auto"/>
        <w:ind w:left="720"/>
        <w:contextualSpacing/>
        <w:jc w:val="both"/>
        <w:rPr>
          <w:rFonts w:cs="Calibri"/>
        </w:rPr>
      </w:pPr>
    </w:p>
    <w:p w14:paraId="7ED3502C" w14:textId="4C57A8AE"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486DD7">
        <w:rPr>
          <w:rFonts w:cs="Calibri"/>
        </w:rPr>
        <w:t>se cuentan con ingresos de forma separada, los ingresos del organismo son ingresos propios</w:t>
      </w:r>
    </w:p>
    <w:p w14:paraId="0BB7A438" w14:textId="77777777" w:rsidR="001D62B5" w:rsidRPr="00F474DE" w:rsidRDefault="001D62B5" w:rsidP="001D62B5">
      <w:pPr>
        <w:tabs>
          <w:tab w:val="left" w:leader="underscore" w:pos="9639"/>
        </w:tabs>
        <w:spacing w:after="0" w:line="240" w:lineRule="auto"/>
        <w:jc w:val="both"/>
        <w:rPr>
          <w:rFonts w:cs="Calibri"/>
        </w:rPr>
      </w:pPr>
    </w:p>
    <w:p w14:paraId="1F23B21E"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b)</w:t>
      </w:r>
      <w:r w:rsidRPr="00F474DE">
        <w:rPr>
          <w:rFonts w:cs="Calibri"/>
        </w:rPr>
        <w:t xml:space="preserve"> Proyección de la recaudación e ingresos en el mediano plazo:</w:t>
      </w:r>
    </w:p>
    <w:p w14:paraId="3774DE19" w14:textId="13AF13BA" w:rsidR="001D62B5" w:rsidRPr="00F474DE" w:rsidRDefault="00486DD7" w:rsidP="001D62B5">
      <w:pPr>
        <w:tabs>
          <w:tab w:val="left" w:leader="underscore" w:pos="9639"/>
        </w:tabs>
        <w:spacing w:after="0" w:line="240" w:lineRule="auto"/>
        <w:jc w:val="both"/>
        <w:rPr>
          <w:rFonts w:cs="Calibri"/>
        </w:rPr>
      </w:pPr>
      <w:r>
        <w:rPr>
          <w:rFonts w:cs="Calibri"/>
        </w:rPr>
        <w:lastRenderedPageBreak/>
        <w:t xml:space="preserve"> No se cuenta con este reporte</w:t>
      </w:r>
    </w:p>
    <w:p w14:paraId="19793D93" w14:textId="77777777" w:rsidR="001D62B5" w:rsidRPr="00F474DE" w:rsidRDefault="001D62B5" w:rsidP="001D62B5">
      <w:pPr>
        <w:tabs>
          <w:tab w:val="left" w:leader="underscore" w:pos="9639"/>
        </w:tabs>
        <w:spacing w:after="0" w:line="240" w:lineRule="auto"/>
        <w:jc w:val="both"/>
        <w:rPr>
          <w:rFonts w:cs="Calibri"/>
        </w:rPr>
      </w:pPr>
    </w:p>
    <w:p w14:paraId="5B3BF7BC"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20" w:name="_Toc85099201"/>
      <w:bookmarkStart w:id="21" w:name="_Toc109647752"/>
      <w:r w:rsidRPr="00F474DE">
        <w:rPr>
          <w:rFonts w:asciiTheme="minorHAnsi" w:eastAsiaTheme="majorEastAsia" w:hAnsiTheme="minorHAnsi" w:cstheme="minorHAnsi"/>
          <w:b/>
          <w:szCs w:val="26"/>
        </w:rPr>
        <w:t>11. Información sobre la Deuda y el Reporte Analítico de la Deuda:</w:t>
      </w:r>
      <w:bookmarkEnd w:id="20"/>
      <w:bookmarkEnd w:id="21"/>
    </w:p>
    <w:p w14:paraId="269BBE24" w14:textId="77777777" w:rsidR="001D62B5" w:rsidRPr="00F474DE" w:rsidRDefault="001D62B5" w:rsidP="001D62B5">
      <w:pPr>
        <w:tabs>
          <w:tab w:val="left" w:leader="underscore" w:pos="9639"/>
        </w:tabs>
        <w:spacing w:after="0" w:line="240" w:lineRule="auto"/>
        <w:jc w:val="both"/>
        <w:rPr>
          <w:rFonts w:cs="Calibri"/>
        </w:rPr>
      </w:pPr>
    </w:p>
    <w:p w14:paraId="3FDA328F" w14:textId="77777777" w:rsidR="001D62B5" w:rsidRPr="00F474DE" w:rsidRDefault="001D62B5" w:rsidP="001D62B5">
      <w:pPr>
        <w:numPr>
          <w:ilvl w:val="0"/>
          <w:numId w:val="6"/>
        </w:numPr>
        <w:tabs>
          <w:tab w:val="left" w:leader="underscore" w:pos="9639"/>
        </w:tabs>
        <w:spacing w:after="0" w:line="240" w:lineRule="auto"/>
        <w:contextualSpacing/>
        <w:jc w:val="both"/>
        <w:rPr>
          <w:rFonts w:cs="Calibri"/>
        </w:rPr>
      </w:pPr>
      <w:r w:rsidRPr="00F474DE">
        <w:rPr>
          <w:rFonts w:cs="Calibri"/>
        </w:rPr>
        <w:t>Utilizar al menos los siguientes indicadores: deuda respecto al PIB y deuda respecto a la recaudación tomando, como mínimo, un período igual o menor a 5 años.</w:t>
      </w:r>
    </w:p>
    <w:p w14:paraId="30D27CBB" w14:textId="77777777" w:rsidR="001D62B5" w:rsidRPr="00F474DE" w:rsidRDefault="001D62B5" w:rsidP="001D62B5">
      <w:pPr>
        <w:tabs>
          <w:tab w:val="left" w:leader="underscore" w:pos="9639"/>
        </w:tabs>
        <w:spacing w:after="0" w:line="240" w:lineRule="auto"/>
        <w:ind w:left="720"/>
        <w:contextualSpacing/>
        <w:jc w:val="both"/>
        <w:rPr>
          <w:rFonts w:cs="Calibri"/>
        </w:rPr>
      </w:pPr>
      <w:r w:rsidRPr="00F474DE">
        <w:rPr>
          <w:rFonts w:cs="Calibri"/>
        </w:rPr>
        <w:t>No se cuenta con deuda</w:t>
      </w:r>
    </w:p>
    <w:p w14:paraId="1607D12D" w14:textId="77777777" w:rsidR="001D62B5" w:rsidRPr="00F474DE" w:rsidRDefault="001D62B5" w:rsidP="001D62B5">
      <w:pPr>
        <w:tabs>
          <w:tab w:val="left" w:leader="underscore" w:pos="9639"/>
        </w:tabs>
        <w:spacing w:after="0" w:line="240" w:lineRule="auto"/>
        <w:jc w:val="both"/>
        <w:rPr>
          <w:rFonts w:cs="Calibri"/>
        </w:rPr>
      </w:pPr>
    </w:p>
    <w:p w14:paraId="44F06A83"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b)</w:t>
      </w:r>
      <w:r w:rsidRPr="00F474DE">
        <w:rPr>
          <w:rFonts w:cs="Calibri"/>
        </w:rPr>
        <w:t xml:space="preserve"> Información de manera agrupada por tipo de valor gubernamental o instrumento financiero en la que se consideren intereses, comisiones, tasa, perfil de vencimiento y otros gastos de la deuda.</w:t>
      </w:r>
    </w:p>
    <w:p w14:paraId="56330226"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 Se anexará la información en las notas de desglose.</w:t>
      </w:r>
    </w:p>
    <w:p w14:paraId="7DE64E7B" w14:textId="2C9BAFF1" w:rsidR="001D62B5" w:rsidRPr="00F474DE" w:rsidRDefault="00486DD7" w:rsidP="001D62B5">
      <w:pPr>
        <w:tabs>
          <w:tab w:val="left" w:leader="underscore" w:pos="9639"/>
        </w:tabs>
        <w:spacing w:after="0" w:line="240" w:lineRule="auto"/>
        <w:jc w:val="both"/>
        <w:rPr>
          <w:rFonts w:cs="Calibri"/>
        </w:rPr>
      </w:pPr>
      <w:r>
        <w:rPr>
          <w:rFonts w:cs="Calibri"/>
        </w:rPr>
        <w:t>No se tiene deuda pública</w:t>
      </w:r>
    </w:p>
    <w:p w14:paraId="075DCD5B" w14:textId="77777777" w:rsidR="001D62B5" w:rsidRPr="00F474DE" w:rsidRDefault="001D62B5" w:rsidP="001D62B5">
      <w:pPr>
        <w:tabs>
          <w:tab w:val="left" w:leader="underscore" w:pos="9639"/>
        </w:tabs>
        <w:spacing w:after="0" w:line="240" w:lineRule="auto"/>
        <w:jc w:val="both"/>
        <w:rPr>
          <w:rFonts w:cs="Calibri"/>
        </w:rPr>
      </w:pPr>
    </w:p>
    <w:p w14:paraId="349BDB86"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22" w:name="_Toc85099202"/>
      <w:bookmarkStart w:id="23" w:name="_Toc109647753"/>
      <w:r w:rsidRPr="00F474DE">
        <w:rPr>
          <w:rFonts w:asciiTheme="minorHAnsi" w:eastAsiaTheme="majorEastAsia" w:hAnsiTheme="minorHAnsi" w:cstheme="minorHAnsi"/>
          <w:b/>
          <w:szCs w:val="26"/>
        </w:rPr>
        <w:t>12. Calificaciones otorgadas:</w:t>
      </w:r>
      <w:bookmarkEnd w:id="22"/>
      <w:bookmarkEnd w:id="23"/>
    </w:p>
    <w:p w14:paraId="5A4177BF" w14:textId="77777777" w:rsidR="001D62B5" w:rsidRPr="00F474DE" w:rsidRDefault="001D62B5" w:rsidP="001D62B5">
      <w:pPr>
        <w:tabs>
          <w:tab w:val="left" w:leader="underscore" w:pos="9639"/>
        </w:tabs>
        <w:spacing w:after="0" w:line="240" w:lineRule="auto"/>
        <w:jc w:val="both"/>
        <w:rPr>
          <w:rFonts w:cs="Calibri"/>
        </w:rPr>
      </w:pPr>
    </w:p>
    <w:p w14:paraId="1C9BD2F3"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Informar, tanto del ente público como cualquier transacción realizada, que haya sido sujeta a una calificación crediticia:</w:t>
      </w:r>
    </w:p>
    <w:p w14:paraId="20F871B9" w14:textId="77777777" w:rsidR="001D62B5" w:rsidRPr="00F474DE" w:rsidRDefault="001D62B5" w:rsidP="001D62B5">
      <w:pPr>
        <w:tabs>
          <w:tab w:val="left" w:leader="underscore" w:pos="9639"/>
        </w:tabs>
        <w:spacing w:after="0" w:line="240" w:lineRule="auto"/>
        <w:jc w:val="both"/>
        <w:rPr>
          <w:rFonts w:cs="Calibri"/>
        </w:rPr>
      </w:pPr>
    </w:p>
    <w:p w14:paraId="762F7795" w14:textId="0C503A92"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486DD7">
        <w:rPr>
          <w:rFonts w:cs="Calibri"/>
        </w:rPr>
        <w:t>se han tenido calificaciones</w:t>
      </w:r>
    </w:p>
    <w:p w14:paraId="160B83DF" w14:textId="77777777" w:rsidR="001D62B5" w:rsidRPr="00F474DE" w:rsidRDefault="001D62B5" w:rsidP="001D62B5">
      <w:pPr>
        <w:tabs>
          <w:tab w:val="left" w:leader="underscore" w:pos="9639"/>
        </w:tabs>
        <w:spacing w:after="0" w:line="240" w:lineRule="auto"/>
        <w:jc w:val="both"/>
        <w:rPr>
          <w:rFonts w:cs="Calibri"/>
        </w:rPr>
      </w:pPr>
    </w:p>
    <w:p w14:paraId="52CEB57D"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24" w:name="_Toc85099203"/>
      <w:bookmarkStart w:id="25" w:name="_Toc109647754"/>
      <w:r w:rsidRPr="00F474DE">
        <w:rPr>
          <w:rFonts w:asciiTheme="minorHAnsi" w:eastAsiaTheme="majorEastAsia" w:hAnsiTheme="minorHAnsi" w:cstheme="minorHAnsi"/>
          <w:b/>
          <w:szCs w:val="26"/>
        </w:rPr>
        <w:t>13. Proceso de Mejora:</w:t>
      </w:r>
      <w:bookmarkEnd w:id="24"/>
      <w:bookmarkEnd w:id="25"/>
    </w:p>
    <w:p w14:paraId="5F154E15" w14:textId="77777777" w:rsidR="001D62B5" w:rsidRPr="00F474DE" w:rsidRDefault="001D62B5" w:rsidP="001D62B5">
      <w:pPr>
        <w:tabs>
          <w:tab w:val="left" w:leader="underscore" w:pos="9639"/>
        </w:tabs>
        <w:spacing w:after="0" w:line="240" w:lineRule="auto"/>
        <w:jc w:val="both"/>
        <w:rPr>
          <w:rFonts w:cs="Calibri"/>
        </w:rPr>
      </w:pPr>
    </w:p>
    <w:p w14:paraId="4F615505"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Se informará de:</w:t>
      </w:r>
    </w:p>
    <w:p w14:paraId="64076F0A" w14:textId="77777777" w:rsidR="001D62B5" w:rsidRPr="00F474DE" w:rsidRDefault="001D62B5" w:rsidP="001D62B5">
      <w:pPr>
        <w:tabs>
          <w:tab w:val="left" w:leader="underscore" w:pos="9639"/>
        </w:tabs>
        <w:spacing w:after="0" w:line="240" w:lineRule="auto"/>
        <w:jc w:val="both"/>
        <w:rPr>
          <w:rFonts w:cs="Calibri"/>
        </w:rPr>
      </w:pPr>
    </w:p>
    <w:p w14:paraId="0C3BC4C1"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a)</w:t>
      </w:r>
      <w:r w:rsidRPr="00F474DE">
        <w:rPr>
          <w:rFonts w:cs="Calibri"/>
        </w:rPr>
        <w:t xml:space="preserve"> Principales Políticas de control interno:</w:t>
      </w:r>
    </w:p>
    <w:p w14:paraId="6BF7C5BA" w14:textId="77777777"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Se aplican los Lineamientos Generales en Materia de Racionalidad, Austeridad y Disciplina Presupuestal del Municipio.</w:t>
      </w:r>
    </w:p>
    <w:p w14:paraId="1B695175" w14:textId="77777777" w:rsidR="001D62B5" w:rsidRPr="00F474DE" w:rsidRDefault="001D62B5" w:rsidP="001D62B5">
      <w:pPr>
        <w:tabs>
          <w:tab w:val="left" w:leader="underscore" w:pos="9639"/>
        </w:tabs>
        <w:spacing w:after="0" w:line="240" w:lineRule="auto"/>
        <w:jc w:val="both"/>
        <w:rPr>
          <w:rFonts w:cs="Calibri"/>
        </w:rPr>
      </w:pPr>
      <w:r w:rsidRPr="00F474DE">
        <w:rPr>
          <w:rFonts w:cs="Calibri"/>
          <w:u w:val="single"/>
        </w:rPr>
        <w:t>En proceso la implementación el control de resguardos de activos fijos como son bienes muebles e inmuebles</w:t>
      </w:r>
    </w:p>
    <w:p w14:paraId="3266A3BC" w14:textId="77777777" w:rsidR="001D62B5" w:rsidRPr="00F474DE" w:rsidRDefault="001D62B5" w:rsidP="001D62B5">
      <w:pPr>
        <w:tabs>
          <w:tab w:val="left" w:leader="underscore" w:pos="9639"/>
        </w:tabs>
        <w:spacing w:after="0" w:line="240" w:lineRule="auto"/>
        <w:jc w:val="both"/>
        <w:rPr>
          <w:rFonts w:cs="Calibri"/>
        </w:rPr>
      </w:pPr>
    </w:p>
    <w:p w14:paraId="26A43FE9" w14:textId="77777777" w:rsidR="001D62B5" w:rsidRPr="00F474DE" w:rsidRDefault="001D62B5" w:rsidP="001D62B5">
      <w:pPr>
        <w:tabs>
          <w:tab w:val="left" w:leader="underscore" w:pos="9639"/>
        </w:tabs>
        <w:spacing w:after="0" w:line="240" w:lineRule="auto"/>
        <w:jc w:val="both"/>
        <w:rPr>
          <w:rFonts w:cs="Calibri"/>
        </w:rPr>
      </w:pPr>
      <w:r w:rsidRPr="00F474DE">
        <w:rPr>
          <w:rFonts w:cs="Calibri"/>
          <w:b/>
        </w:rPr>
        <w:t>b)</w:t>
      </w:r>
      <w:r w:rsidRPr="00F474DE">
        <w:rPr>
          <w:rFonts w:cs="Calibri"/>
        </w:rPr>
        <w:t xml:space="preserve"> Medidas de desempeño financiero, metas y alcance:</w:t>
      </w:r>
    </w:p>
    <w:p w14:paraId="0634949B" w14:textId="77777777" w:rsidR="001D62B5" w:rsidRPr="00F474DE" w:rsidRDefault="001D62B5" w:rsidP="001D62B5">
      <w:pPr>
        <w:tabs>
          <w:tab w:val="left" w:leader="underscore" w:pos="9639"/>
        </w:tabs>
        <w:spacing w:after="0" w:line="240" w:lineRule="auto"/>
        <w:jc w:val="both"/>
        <w:rPr>
          <w:rFonts w:cs="Calibri"/>
          <w:b/>
        </w:rPr>
      </w:pPr>
      <w:r w:rsidRPr="00F474DE">
        <w:rPr>
          <w:rFonts w:cs="Calibri"/>
          <w:u w:val="single"/>
        </w:rPr>
        <w:t xml:space="preserve">Se cuenta con </w:t>
      </w:r>
      <w:r>
        <w:rPr>
          <w:rFonts w:cs="Calibri"/>
          <w:u w:val="single"/>
        </w:rPr>
        <w:t>p</w:t>
      </w:r>
      <w:r w:rsidRPr="00F474DE">
        <w:rPr>
          <w:rFonts w:cs="Calibri"/>
          <w:u w:val="single"/>
        </w:rPr>
        <w:t>rogramas de Trabajo</w:t>
      </w:r>
    </w:p>
    <w:p w14:paraId="2A35B24F" w14:textId="77777777" w:rsidR="001D62B5" w:rsidRPr="00F474DE" w:rsidRDefault="001D62B5" w:rsidP="001D62B5">
      <w:pPr>
        <w:tabs>
          <w:tab w:val="left" w:leader="underscore" w:pos="9639"/>
        </w:tabs>
        <w:spacing w:after="0" w:line="240" w:lineRule="auto"/>
        <w:jc w:val="both"/>
        <w:rPr>
          <w:rFonts w:cs="Calibri"/>
        </w:rPr>
      </w:pPr>
    </w:p>
    <w:p w14:paraId="69065CC9" w14:textId="77777777" w:rsidR="001D62B5" w:rsidRPr="00F474DE" w:rsidRDefault="001D62B5" w:rsidP="001D62B5">
      <w:pPr>
        <w:tabs>
          <w:tab w:val="left" w:leader="underscore" w:pos="9639"/>
        </w:tabs>
        <w:spacing w:after="0" w:line="240" w:lineRule="auto"/>
        <w:jc w:val="both"/>
        <w:rPr>
          <w:rFonts w:cs="Calibri"/>
        </w:rPr>
      </w:pPr>
    </w:p>
    <w:p w14:paraId="34226DED"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26" w:name="_Toc85099204"/>
      <w:bookmarkStart w:id="27" w:name="_Toc109647755"/>
      <w:r w:rsidRPr="00F474DE">
        <w:rPr>
          <w:rFonts w:asciiTheme="minorHAnsi" w:eastAsiaTheme="majorEastAsia" w:hAnsiTheme="minorHAnsi" w:cstheme="minorHAnsi"/>
          <w:b/>
          <w:szCs w:val="26"/>
        </w:rPr>
        <w:t>14. Información por Segmentos:</w:t>
      </w:r>
      <w:bookmarkEnd w:id="26"/>
      <w:bookmarkEnd w:id="27"/>
    </w:p>
    <w:p w14:paraId="27DFEDF2" w14:textId="77777777" w:rsidR="001D62B5" w:rsidRPr="00F474DE" w:rsidRDefault="001D62B5" w:rsidP="001D62B5">
      <w:pPr>
        <w:tabs>
          <w:tab w:val="left" w:leader="underscore" w:pos="9639"/>
        </w:tabs>
        <w:spacing w:after="0" w:line="240" w:lineRule="auto"/>
        <w:jc w:val="both"/>
        <w:rPr>
          <w:rFonts w:cs="Calibri"/>
        </w:rPr>
      </w:pPr>
    </w:p>
    <w:p w14:paraId="54B83661"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A0AFC6F" w14:textId="77777777" w:rsidR="001D62B5" w:rsidRPr="00F474DE" w:rsidRDefault="001D62B5" w:rsidP="001D62B5">
      <w:pPr>
        <w:tabs>
          <w:tab w:val="left" w:leader="underscore" w:pos="9639"/>
        </w:tabs>
        <w:spacing w:after="0" w:line="240" w:lineRule="auto"/>
        <w:jc w:val="both"/>
        <w:rPr>
          <w:rFonts w:cs="Calibri"/>
        </w:rPr>
      </w:pPr>
    </w:p>
    <w:p w14:paraId="5282F5F4"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Consecuentemente, esta información contribuye al análisis más preciso de la situación financiera, grados y fuentes de riesgo y crecimiento potencial de negocio.</w:t>
      </w:r>
    </w:p>
    <w:p w14:paraId="0522845C" w14:textId="77777777" w:rsidR="001D62B5" w:rsidRPr="00F474DE" w:rsidRDefault="001D62B5" w:rsidP="001D62B5">
      <w:pPr>
        <w:tabs>
          <w:tab w:val="left" w:leader="underscore" w:pos="9639"/>
        </w:tabs>
        <w:spacing w:after="0" w:line="240" w:lineRule="auto"/>
        <w:jc w:val="both"/>
        <w:rPr>
          <w:rFonts w:cs="Calibri"/>
        </w:rPr>
      </w:pPr>
    </w:p>
    <w:p w14:paraId="183C746C" w14:textId="0EFFE15C"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486DD7">
        <w:rPr>
          <w:rFonts w:cs="Calibri"/>
        </w:rPr>
        <w:t>se realiza la segmentación de información</w:t>
      </w:r>
    </w:p>
    <w:p w14:paraId="624B1325" w14:textId="77777777" w:rsidR="001D62B5" w:rsidRPr="00F474DE" w:rsidRDefault="001D62B5" w:rsidP="001D62B5">
      <w:pPr>
        <w:tabs>
          <w:tab w:val="left" w:leader="underscore" w:pos="9639"/>
        </w:tabs>
        <w:spacing w:after="0" w:line="240" w:lineRule="auto"/>
        <w:jc w:val="both"/>
        <w:rPr>
          <w:rFonts w:cs="Calibri"/>
        </w:rPr>
      </w:pPr>
    </w:p>
    <w:p w14:paraId="752A7051"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28" w:name="_Toc85099205"/>
      <w:bookmarkStart w:id="29" w:name="_Toc109647756"/>
      <w:r w:rsidRPr="00F474DE">
        <w:rPr>
          <w:rFonts w:asciiTheme="minorHAnsi" w:eastAsiaTheme="majorEastAsia" w:hAnsiTheme="minorHAnsi" w:cstheme="minorHAnsi"/>
          <w:b/>
          <w:szCs w:val="26"/>
        </w:rPr>
        <w:t>15. Eventos Posteriores al Cierre:</w:t>
      </w:r>
      <w:bookmarkEnd w:id="28"/>
      <w:bookmarkEnd w:id="29"/>
    </w:p>
    <w:p w14:paraId="7823D99F" w14:textId="77777777" w:rsidR="001D62B5" w:rsidRPr="00F474DE" w:rsidRDefault="001D62B5" w:rsidP="001D62B5">
      <w:pPr>
        <w:tabs>
          <w:tab w:val="left" w:leader="underscore" w:pos="9639"/>
        </w:tabs>
        <w:spacing w:after="0" w:line="240" w:lineRule="auto"/>
        <w:jc w:val="both"/>
        <w:rPr>
          <w:rFonts w:cs="Calibri"/>
        </w:rPr>
      </w:pPr>
    </w:p>
    <w:p w14:paraId="12608EE4"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F474DE">
        <w:rPr>
          <w:rFonts w:cs="Calibri"/>
        </w:rPr>
        <w:cr/>
      </w:r>
    </w:p>
    <w:p w14:paraId="1D568A7C" w14:textId="6002DBF7" w:rsidR="001D62B5" w:rsidRPr="00F474DE" w:rsidRDefault="001D62B5" w:rsidP="001D62B5">
      <w:pPr>
        <w:tabs>
          <w:tab w:val="left" w:leader="underscore" w:pos="9639"/>
        </w:tabs>
        <w:spacing w:after="0" w:line="240" w:lineRule="auto"/>
        <w:jc w:val="both"/>
        <w:rPr>
          <w:rFonts w:cs="Calibri"/>
        </w:rPr>
      </w:pPr>
      <w:r w:rsidRPr="00F474DE">
        <w:rPr>
          <w:rFonts w:cs="Calibri"/>
        </w:rPr>
        <w:t xml:space="preserve">No </w:t>
      </w:r>
      <w:r w:rsidR="00486DD7">
        <w:rPr>
          <w:rFonts w:cs="Calibri"/>
        </w:rPr>
        <w:t>existen eventos posteriores al cierre</w:t>
      </w:r>
    </w:p>
    <w:p w14:paraId="1C0B7FBB" w14:textId="77777777" w:rsidR="001D62B5" w:rsidRPr="00F474DE" w:rsidRDefault="001D62B5" w:rsidP="001D62B5">
      <w:pPr>
        <w:tabs>
          <w:tab w:val="left" w:leader="underscore" w:pos="9639"/>
        </w:tabs>
        <w:spacing w:after="0" w:line="240" w:lineRule="auto"/>
        <w:jc w:val="both"/>
        <w:rPr>
          <w:rFonts w:cs="Calibri"/>
        </w:rPr>
      </w:pPr>
    </w:p>
    <w:p w14:paraId="002FE3C2"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30" w:name="_Toc85099206"/>
      <w:bookmarkStart w:id="31" w:name="_Toc109647757"/>
      <w:r w:rsidRPr="00F474DE">
        <w:rPr>
          <w:rFonts w:asciiTheme="minorHAnsi" w:eastAsiaTheme="majorEastAsia" w:hAnsiTheme="minorHAnsi" w:cstheme="minorHAnsi"/>
          <w:b/>
          <w:szCs w:val="26"/>
        </w:rPr>
        <w:t>16. Partes Relacionadas:</w:t>
      </w:r>
      <w:bookmarkEnd w:id="30"/>
      <w:bookmarkEnd w:id="31"/>
    </w:p>
    <w:p w14:paraId="48412D24" w14:textId="77777777" w:rsidR="001D62B5" w:rsidRPr="00F474DE" w:rsidRDefault="001D62B5" w:rsidP="001D62B5">
      <w:pPr>
        <w:tabs>
          <w:tab w:val="left" w:leader="underscore" w:pos="9639"/>
        </w:tabs>
        <w:spacing w:after="0" w:line="240" w:lineRule="auto"/>
        <w:jc w:val="both"/>
        <w:rPr>
          <w:rFonts w:cs="Calibri"/>
        </w:rPr>
      </w:pPr>
    </w:p>
    <w:p w14:paraId="076DA99B"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Se debe establecer por escrito que no existen partes relacionadas que pudieran ejercer influencia significativa sobre la toma de decisiones financieras y operativas:</w:t>
      </w:r>
    </w:p>
    <w:p w14:paraId="151053E9" w14:textId="77777777" w:rsidR="001D62B5" w:rsidRPr="00F474DE" w:rsidRDefault="001D62B5" w:rsidP="001D62B5">
      <w:pPr>
        <w:tabs>
          <w:tab w:val="left" w:leader="underscore" w:pos="9639"/>
        </w:tabs>
        <w:spacing w:after="0" w:line="240" w:lineRule="auto"/>
        <w:jc w:val="both"/>
        <w:rPr>
          <w:rFonts w:cs="Calibri"/>
        </w:rPr>
      </w:pPr>
    </w:p>
    <w:p w14:paraId="2E6FD8C1" w14:textId="77777777" w:rsidR="001D62B5" w:rsidRPr="00F474DE" w:rsidRDefault="001D62B5" w:rsidP="001D62B5">
      <w:pPr>
        <w:tabs>
          <w:tab w:val="left" w:leader="underscore" w:pos="9639"/>
        </w:tabs>
        <w:spacing w:after="0" w:line="240" w:lineRule="auto"/>
        <w:jc w:val="both"/>
        <w:rPr>
          <w:rFonts w:cs="Calibri"/>
          <w:u w:val="single"/>
        </w:rPr>
      </w:pPr>
      <w:r w:rsidRPr="00F474DE">
        <w:rPr>
          <w:rFonts w:cs="Calibri"/>
          <w:u w:val="single"/>
        </w:rPr>
        <w:t xml:space="preserve">No existen partes relacionadas que pudieran ejercer influencia significativa sobre la toma de decisiones financieras y operativas </w:t>
      </w:r>
    </w:p>
    <w:p w14:paraId="13DB260E" w14:textId="77777777" w:rsidR="001D62B5" w:rsidRPr="00F474DE" w:rsidRDefault="001D62B5" w:rsidP="001D62B5">
      <w:pPr>
        <w:tabs>
          <w:tab w:val="left" w:leader="underscore" w:pos="9639"/>
        </w:tabs>
        <w:spacing w:after="0" w:line="240" w:lineRule="auto"/>
        <w:jc w:val="both"/>
        <w:rPr>
          <w:rFonts w:cs="Calibri"/>
        </w:rPr>
      </w:pPr>
    </w:p>
    <w:p w14:paraId="594F9491" w14:textId="77777777" w:rsidR="001D62B5" w:rsidRPr="00F474DE" w:rsidRDefault="001D62B5" w:rsidP="001D62B5">
      <w:pPr>
        <w:tabs>
          <w:tab w:val="left" w:leader="underscore" w:pos="9639"/>
        </w:tabs>
        <w:spacing w:after="0" w:line="240" w:lineRule="auto"/>
        <w:jc w:val="both"/>
        <w:rPr>
          <w:rFonts w:cs="Calibri"/>
        </w:rPr>
      </w:pPr>
    </w:p>
    <w:p w14:paraId="5D036254" w14:textId="77777777" w:rsidR="001D62B5" w:rsidRPr="00F474DE" w:rsidRDefault="001D62B5" w:rsidP="001D62B5">
      <w:pPr>
        <w:keepNext/>
        <w:keepLines/>
        <w:spacing w:before="40" w:after="0"/>
        <w:outlineLvl w:val="1"/>
        <w:rPr>
          <w:rFonts w:asciiTheme="minorHAnsi" w:eastAsiaTheme="majorEastAsia" w:hAnsiTheme="minorHAnsi" w:cstheme="minorHAnsi"/>
          <w:b/>
          <w:szCs w:val="26"/>
        </w:rPr>
      </w:pPr>
      <w:bookmarkStart w:id="32" w:name="_Toc85099207"/>
      <w:bookmarkStart w:id="33" w:name="_Toc109647758"/>
      <w:r w:rsidRPr="00F474DE">
        <w:rPr>
          <w:rFonts w:asciiTheme="minorHAnsi" w:eastAsiaTheme="majorEastAsia" w:hAnsiTheme="minorHAnsi" w:cstheme="minorHAnsi"/>
          <w:b/>
          <w:szCs w:val="26"/>
        </w:rPr>
        <w:t>17. Responsabilidad Sobre la Presentación Razonable de la Información Contable:</w:t>
      </w:r>
      <w:bookmarkEnd w:id="32"/>
      <w:bookmarkEnd w:id="33"/>
    </w:p>
    <w:p w14:paraId="65E020AE" w14:textId="77777777" w:rsidR="001D62B5" w:rsidRPr="00F474DE" w:rsidRDefault="001D62B5" w:rsidP="001D62B5">
      <w:pPr>
        <w:tabs>
          <w:tab w:val="left" w:leader="underscore" w:pos="9639"/>
        </w:tabs>
        <w:spacing w:after="0" w:line="240" w:lineRule="auto"/>
        <w:jc w:val="both"/>
        <w:rPr>
          <w:rFonts w:cs="Calibri"/>
        </w:rPr>
      </w:pPr>
    </w:p>
    <w:p w14:paraId="6252B031" w14:textId="77777777" w:rsidR="001D62B5" w:rsidRPr="00F474DE" w:rsidRDefault="001D62B5" w:rsidP="001D62B5">
      <w:pPr>
        <w:tabs>
          <w:tab w:val="left" w:leader="underscore" w:pos="9639"/>
        </w:tabs>
        <w:spacing w:after="0" w:line="240" w:lineRule="auto"/>
        <w:jc w:val="both"/>
        <w:rPr>
          <w:rFonts w:cs="Calibri"/>
        </w:rPr>
      </w:pPr>
      <w:r w:rsidRPr="00F474DE">
        <w:rPr>
          <w:rFonts w:cs="Calibri"/>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93E20BE" w14:textId="77777777" w:rsidR="001D62B5" w:rsidRPr="00F474DE" w:rsidRDefault="001D62B5" w:rsidP="001D62B5">
      <w:pPr>
        <w:pBdr>
          <w:bottom w:val="single" w:sz="12" w:space="1" w:color="auto"/>
        </w:pBdr>
        <w:tabs>
          <w:tab w:val="left" w:leader="underscore" w:pos="9639"/>
        </w:tabs>
        <w:spacing w:after="0" w:line="240" w:lineRule="auto"/>
        <w:jc w:val="both"/>
        <w:rPr>
          <w:rFonts w:cs="Calibri"/>
        </w:rPr>
      </w:pPr>
      <w:r w:rsidRPr="00F474DE">
        <w:rPr>
          <w:rFonts w:cs="Calibri"/>
        </w:rPr>
        <w:t>Si</w:t>
      </w:r>
    </w:p>
    <w:p w14:paraId="7F7AE3CC" w14:textId="77777777" w:rsidR="001D62B5" w:rsidRPr="00F474DE" w:rsidRDefault="001D62B5" w:rsidP="001D62B5">
      <w:pPr>
        <w:tabs>
          <w:tab w:val="left" w:leader="underscore" w:pos="9639"/>
        </w:tabs>
        <w:spacing w:after="0" w:line="240" w:lineRule="auto"/>
        <w:jc w:val="both"/>
        <w:rPr>
          <w:rFonts w:asciiTheme="minorHAnsi" w:hAnsiTheme="minorHAnsi" w:cstheme="minorHAnsi"/>
          <w:b/>
          <w:sz w:val="24"/>
          <w:szCs w:val="24"/>
        </w:rPr>
      </w:pPr>
    </w:p>
    <w:p w14:paraId="288213F4" w14:textId="77777777" w:rsidR="001D62B5" w:rsidRPr="00F474DE" w:rsidRDefault="001D62B5" w:rsidP="001D62B5">
      <w:pPr>
        <w:tabs>
          <w:tab w:val="left" w:leader="underscore" w:pos="9639"/>
        </w:tabs>
        <w:spacing w:after="0" w:line="240" w:lineRule="auto"/>
        <w:jc w:val="both"/>
        <w:rPr>
          <w:rFonts w:asciiTheme="minorHAnsi" w:hAnsiTheme="minorHAnsi" w:cstheme="minorHAnsi"/>
          <w:sz w:val="24"/>
          <w:szCs w:val="24"/>
        </w:rPr>
      </w:pPr>
      <w:r w:rsidRPr="00F474DE">
        <w:rPr>
          <w:rFonts w:asciiTheme="minorHAnsi" w:hAnsiTheme="minorHAnsi" w:cstheme="minorHAnsi"/>
          <w:b/>
          <w:sz w:val="24"/>
          <w:szCs w:val="24"/>
        </w:rPr>
        <w:t>Nota 1</w:t>
      </w:r>
      <w:r w:rsidRPr="00F474DE">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1D62B5" w:rsidRPr="00F474DE"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8045" w14:textId="77777777" w:rsidR="005822B5" w:rsidRDefault="005822B5" w:rsidP="00E00323">
      <w:pPr>
        <w:spacing w:after="0" w:line="240" w:lineRule="auto"/>
      </w:pPr>
      <w:r>
        <w:separator/>
      </w:r>
    </w:p>
  </w:endnote>
  <w:endnote w:type="continuationSeparator" w:id="0">
    <w:p w14:paraId="0663A52F" w14:textId="77777777" w:rsidR="005822B5" w:rsidRDefault="005822B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7999" w14:textId="77777777" w:rsidR="005822B5" w:rsidRDefault="005822B5" w:rsidP="00E00323">
      <w:pPr>
        <w:spacing w:after="0" w:line="240" w:lineRule="auto"/>
      </w:pPr>
      <w:r>
        <w:separator/>
      </w:r>
    </w:p>
  </w:footnote>
  <w:footnote w:type="continuationSeparator" w:id="0">
    <w:p w14:paraId="4B0F28A3" w14:textId="77777777" w:rsidR="005822B5" w:rsidRDefault="005822B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13DF8252" w:rsidR="00154BA3" w:rsidRDefault="005506C9" w:rsidP="00A4610E">
    <w:pPr>
      <w:pStyle w:val="Encabezado"/>
      <w:spacing w:after="0" w:line="240" w:lineRule="auto"/>
      <w:jc w:val="center"/>
    </w:pPr>
    <w:r>
      <w:t>Sistema Municipal de Agua Potable y Alcantarillado</w:t>
    </w:r>
  </w:p>
  <w:p w14:paraId="10F99473" w14:textId="6E2BECBB" w:rsidR="005506C9" w:rsidRDefault="00A4610E" w:rsidP="005506C9">
    <w:pPr>
      <w:pStyle w:val="Encabezado"/>
      <w:spacing w:after="0" w:line="240" w:lineRule="auto"/>
      <w:jc w:val="center"/>
    </w:pPr>
    <w:r w:rsidRPr="00A4610E">
      <w:t>CORRESPONDI</w:t>
    </w:r>
    <w:r w:rsidR="003C40A8">
      <w:t>E</w:t>
    </w:r>
    <w:r w:rsidRPr="00A4610E">
      <w:t xml:space="preserve">NTES AL </w:t>
    </w:r>
    <w:r w:rsidR="005506C9">
      <w:t>3</w:t>
    </w:r>
    <w:r w:rsidR="00C8306F">
      <w:t>1</w:t>
    </w:r>
    <w:r w:rsidR="005506C9">
      <w:t xml:space="preserve"> DE </w:t>
    </w:r>
    <w:r w:rsidR="0093415B">
      <w:t>MARZO</w:t>
    </w:r>
    <w:r w:rsidR="005506C9">
      <w:t xml:space="preserve"> DE 20</w:t>
    </w:r>
    <w:r w:rsidR="0093415B">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6B1"/>
    <w:multiLevelType w:val="hybridMultilevel"/>
    <w:tmpl w:val="C6449780"/>
    <w:lvl w:ilvl="0" w:tplc="C1EE59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816CD1"/>
    <w:multiLevelType w:val="hybridMultilevel"/>
    <w:tmpl w:val="8F8EDE42"/>
    <w:lvl w:ilvl="0" w:tplc="10ACFC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CA5624"/>
    <w:multiLevelType w:val="hybridMultilevel"/>
    <w:tmpl w:val="99885F1C"/>
    <w:lvl w:ilvl="0" w:tplc="5FF0EF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9858F4"/>
    <w:multiLevelType w:val="hybridMultilevel"/>
    <w:tmpl w:val="9A74D170"/>
    <w:lvl w:ilvl="0" w:tplc="2ED044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E106CE"/>
    <w:multiLevelType w:val="hybridMultilevel"/>
    <w:tmpl w:val="D16A5546"/>
    <w:lvl w:ilvl="0" w:tplc="FBFA60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DA6C09"/>
    <w:multiLevelType w:val="hybridMultilevel"/>
    <w:tmpl w:val="6302E0D4"/>
    <w:lvl w:ilvl="0" w:tplc="32F8A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8058621">
    <w:abstractNumId w:val="4"/>
  </w:num>
  <w:num w:numId="2" w16cid:durableId="391588636">
    <w:abstractNumId w:val="5"/>
  </w:num>
  <w:num w:numId="3" w16cid:durableId="120657461">
    <w:abstractNumId w:val="0"/>
  </w:num>
  <w:num w:numId="4" w16cid:durableId="411778629">
    <w:abstractNumId w:val="2"/>
  </w:num>
  <w:num w:numId="5" w16cid:durableId="698316541">
    <w:abstractNumId w:val="1"/>
  </w:num>
  <w:num w:numId="6" w16cid:durableId="1189216695">
    <w:abstractNumId w:val="3"/>
  </w:num>
  <w:num w:numId="7" w16cid:durableId="1407723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60A98"/>
    <w:rsid w:val="00084ADC"/>
    <w:rsid w:val="00084EAE"/>
    <w:rsid w:val="00091CE6"/>
    <w:rsid w:val="000B7810"/>
    <w:rsid w:val="000C3365"/>
    <w:rsid w:val="0012405A"/>
    <w:rsid w:val="00154BA3"/>
    <w:rsid w:val="001973A2"/>
    <w:rsid w:val="001C75F2"/>
    <w:rsid w:val="001D2063"/>
    <w:rsid w:val="001D43E9"/>
    <w:rsid w:val="001D62B5"/>
    <w:rsid w:val="00232175"/>
    <w:rsid w:val="003453CA"/>
    <w:rsid w:val="003C40A8"/>
    <w:rsid w:val="00435A87"/>
    <w:rsid w:val="00486DD7"/>
    <w:rsid w:val="00496DD4"/>
    <w:rsid w:val="004A58C8"/>
    <w:rsid w:val="004F234D"/>
    <w:rsid w:val="0054701E"/>
    <w:rsid w:val="005506C9"/>
    <w:rsid w:val="00560170"/>
    <w:rsid w:val="005822B5"/>
    <w:rsid w:val="005B5531"/>
    <w:rsid w:val="005D3E43"/>
    <w:rsid w:val="005E231E"/>
    <w:rsid w:val="00657009"/>
    <w:rsid w:val="00681C79"/>
    <w:rsid w:val="006A310F"/>
    <w:rsid w:val="00710963"/>
    <w:rsid w:val="007204E1"/>
    <w:rsid w:val="007610BC"/>
    <w:rsid w:val="007714AB"/>
    <w:rsid w:val="007D1E76"/>
    <w:rsid w:val="007D4484"/>
    <w:rsid w:val="0086459F"/>
    <w:rsid w:val="008C3BB8"/>
    <w:rsid w:val="008E076C"/>
    <w:rsid w:val="0092765C"/>
    <w:rsid w:val="0093415B"/>
    <w:rsid w:val="0097763E"/>
    <w:rsid w:val="00A4610E"/>
    <w:rsid w:val="00A730E0"/>
    <w:rsid w:val="00AA41E5"/>
    <w:rsid w:val="00AB722B"/>
    <w:rsid w:val="00AC0D97"/>
    <w:rsid w:val="00AE1F6A"/>
    <w:rsid w:val="00C155FF"/>
    <w:rsid w:val="00C8306F"/>
    <w:rsid w:val="00C97E1E"/>
    <w:rsid w:val="00CB41C4"/>
    <w:rsid w:val="00CF1316"/>
    <w:rsid w:val="00D13C44"/>
    <w:rsid w:val="00D40FC2"/>
    <w:rsid w:val="00D5018E"/>
    <w:rsid w:val="00D975B1"/>
    <w:rsid w:val="00DB7709"/>
    <w:rsid w:val="00E00323"/>
    <w:rsid w:val="00E74967"/>
    <w:rsid w:val="00E7559F"/>
    <w:rsid w:val="00EA37F5"/>
    <w:rsid w:val="00EA7915"/>
    <w:rsid w:val="00EB353D"/>
    <w:rsid w:val="00F46719"/>
    <w:rsid w:val="00F53B5E"/>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B731D-87A3-47B0-8C49-F8929B2E5D44}">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2333</Words>
  <Characters>12835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 </cp:lastModifiedBy>
  <cp:revision>27</cp:revision>
  <cp:lastPrinted>2022-04-28T17:56:00Z</cp:lastPrinted>
  <dcterms:created xsi:type="dcterms:W3CDTF">2017-01-12T05:27:00Z</dcterms:created>
  <dcterms:modified xsi:type="dcterms:W3CDTF">2023-04-19T18:50:00Z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